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4D3A" w:rsidRDefault="00354588">
      <w:pPr>
        <w:pStyle w:val="ad"/>
        <w:framePr w:wrap="around"/>
        <w:rPr>
          <w:rFonts w:hAnsi="黑体" w:cs="黑体"/>
        </w:rPr>
      </w:pPr>
      <w:bookmarkStart w:id="0" w:name="DT"/>
      <w:r>
        <w:rPr>
          <w:rFonts w:hAnsi="黑体" w:cs="黑体" w:hint="eastAsia"/>
        </w:rPr>
        <w:t>ICS</w:t>
      </w:r>
      <w:r>
        <w:rPr>
          <w:rFonts w:hAnsi="黑体" w:cs="黑体" w:hint="eastAsia"/>
        </w:rPr>
        <w:t> </w:t>
      </w:r>
      <w:r>
        <w:rPr>
          <w:rFonts w:hAnsi="黑体" w:cs="黑体" w:hint="eastAsia"/>
        </w:rPr>
        <w:t>03.080</w:t>
      </w:r>
    </w:p>
    <w:p w:rsidR="00084D3A" w:rsidRDefault="00354588">
      <w:pPr>
        <w:pStyle w:val="ad"/>
        <w:framePr w:wrap="around"/>
        <w:rPr>
          <w:rFonts w:hAnsi="黑体" w:cs="黑体"/>
        </w:rPr>
      </w:pPr>
      <w:r>
        <w:rPr>
          <w:rFonts w:hAnsi="黑体" w:cs="黑体" w:hint="eastAsia"/>
        </w:rPr>
        <w:t xml:space="preserve">CCS </w:t>
      </w:r>
      <w:r>
        <w:rPr>
          <w:rFonts w:hAnsi="黑体" w:cs="黑体" w:hint="eastAsia"/>
        </w:rPr>
        <w:t>A16</w:t>
      </w:r>
    </w:p>
    <w:p w:rsidR="00084D3A" w:rsidRDefault="00354588">
      <w:pPr>
        <w:pStyle w:val="ae"/>
        <w:framePr w:wrap="around"/>
      </w:pPr>
      <w:r>
        <w:t>DB3207</w:t>
      </w:r>
    </w:p>
    <w:p w:rsidR="00084D3A" w:rsidRDefault="00354588">
      <w:pPr>
        <w:pStyle w:val="af0"/>
        <w:framePr w:wrap="around"/>
        <w:rPr>
          <w:rFonts w:hAnsi="Times New Roman"/>
        </w:rPr>
      </w:pPr>
      <w:r>
        <w:rPr>
          <w:rFonts w:hAnsi="Times New Roman" w:hint="eastAsia"/>
        </w:rPr>
        <w:t>连云港市地方标准</w:t>
      </w:r>
    </w:p>
    <w:p w:rsidR="00084D3A" w:rsidRDefault="00354588">
      <w:pPr>
        <w:pStyle w:val="2"/>
        <w:framePr w:wrap="around" w:x="1622" w:y="3196"/>
        <w:rPr>
          <w:rFonts w:hAnsi="黑体" w:cs="黑体"/>
        </w:rPr>
      </w:pPr>
      <w:r>
        <w:rPr>
          <w:rFonts w:hAnsi="黑体" w:cs="黑体" w:hint="eastAsia"/>
        </w:rPr>
        <w:t>DB3207/T</w:t>
      </w:r>
      <w:r>
        <w:rPr>
          <w:rFonts w:hAnsi="黑体" w:cs="黑体" w:hint="eastAsia"/>
        </w:rPr>
        <w:t xml:space="preserve"> </w:t>
      </w:r>
      <w:r>
        <w:rPr>
          <w:rFonts w:hAnsi="黑体" w:cs="黑体" w:hint="eastAsia"/>
        </w:rPr>
        <w:t>XXXX</w:t>
      </w:r>
      <w:r>
        <w:rPr>
          <w:rFonts w:hAnsi="黑体" w:cs="黑体" w:hint="eastAsia"/>
        </w:rPr>
        <w:t>—</w:t>
      </w:r>
      <w:r w:rsidR="00D43C5E">
        <w:rPr>
          <w:rFonts w:hAnsi="黑体" w:cs="黑体" w:hint="eastAsia"/>
        </w:rPr>
        <w:t>XXXX</w:t>
      </w:r>
    </w:p>
    <w:tbl>
      <w:tblP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084D3A">
        <w:tc>
          <w:tcPr>
            <w:tcW w:w="9356" w:type="dxa"/>
            <w:tcBorders>
              <w:top w:val="nil"/>
              <w:left w:val="nil"/>
              <w:bottom w:val="nil"/>
              <w:right w:val="nil"/>
            </w:tcBorders>
          </w:tcPr>
          <w:p w:rsidR="00084D3A" w:rsidRDefault="00354588">
            <w:pPr>
              <w:pStyle w:val="af1"/>
              <w:framePr w:wrap="around" w:x="1622" w:y="3196"/>
            </w:pPr>
            <w:r>
              <w:rPr>
                <w:noProof/>
              </w:rPr>
              <mc:AlternateContent>
                <mc:Choice Requires="wps">
                  <w:drawing>
                    <wp:anchor distT="0" distB="0" distL="114300" distR="114300" simplePos="0" relativeHeight="251659264"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3" name="矩形 3"/>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txbx>
                              <w:txbxContent>
                                <w:p w:rsidR="00084D3A" w:rsidRDefault="00084D3A">
                                  <w:pPr>
                                    <w:jc w:val="center"/>
                                  </w:pPr>
                                </w:p>
                              </w:txbxContent>
                            </wps:txbx>
                            <wps:bodyPr upright="1"/>
                          </wps:wsp>
                        </a:graphicData>
                      </a:graphic>
                    </wp:anchor>
                  </w:drawing>
                </mc:Choice>
                <mc:Fallback>
                  <w:pict>
                    <v:rect id="矩形 3" o:spid="_x0000_s1026" style="position:absolute;left:0;text-align:left;margin-left:372.8pt;margin-top:2.7pt;width:90pt;height:18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" stroked="f">
                      <v:textbox>
                        <w:txbxContent>
                          <w:p w:rsidR="00084D3A" w:rsidRDefault="00084D3A">
                            <w:pPr>
                              <w:jc w:val="center"/>
                            </w:pPr>
                          </w:p>
                        </w:txbxContent>
                      </v:textbox>
                    </v:rect>
                  </w:pict>
                </mc:Fallback>
              </mc:AlternateContent>
            </w:r>
            <w:bookmarkEnd w:id="0"/>
          </w:p>
        </w:tc>
      </w:tr>
    </w:tbl>
    <w:p w:rsidR="00084D3A" w:rsidRDefault="00084D3A">
      <w:pPr>
        <w:pStyle w:val="2"/>
        <w:framePr w:wrap="around" w:x="1622" w:y="3196"/>
        <w:rPr>
          <w:rFonts w:hAnsi="黑体"/>
        </w:rPr>
      </w:pPr>
    </w:p>
    <w:p w:rsidR="00084D3A" w:rsidRDefault="00084D3A">
      <w:pPr>
        <w:pStyle w:val="2"/>
        <w:framePr w:wrap="around" w:x="1622" w:y="3196"/>
        <w:rPr>
          <w:rFonts w:hAnsi="黑体"/>
        </w:rPr>
      </w:pPr>
    </w:p>
    <w:p w:rsidR="00084D3A" w:rsidRDefault="00354588">
      <w:pPr>
        <w:pStyle w:val="af2"/>
        <w:framePr w:w="10314" w:wrap="around" w:x="1073" w:y="6627"/>
        <w:spacing w:line="480" w:lineRule="exact"/>
        <w:rPr>
          <w:color w:val="000000"/>
        </w:rPr>
      </w:pPr>
      <w:r>
        <w:rPr>
          <w:rFonts w:hint="eastAsia"/>
          <w:szCs w:val="52"/>
        </w:rPr>
        <w:t>集中用餐单位食品安全管理规范</w:t>
      </w:r>
    </w:p>
    <w:p w:rsidR="00084D3A" w:rsidRDefault="00354588">
      <w:pPr>
        <w:pStyle w:val="af4"/>
        <w:framePr w:w="10314" w:wrap="around" w:x="1073" w:y="6627"/>
        <w:spacing w:line="160" w:lineRule="exact"/>
        <w:rPr>
          <w:rFonts w:ascii="黑体" w:eastAsia="黑体" w:hAnsi="黑体" w:cs="黑体"/>
        </w:rPr>
      </w:pPr>
      <w:r>
        <w:rPr>
          <w:rFonts w:ascii="黑体" w:eastAsia="黑体" w:hAnsi="黑体" w:cs="黑体" w:hint="eastAsia"/>
        </w:rPr>
        <w:t>Food safety management standards for centralized dining units</w:t>
      </w:r>
    </w:p>
    <w:p w:rsidR="00084D3A" w:rsidRDefault="00354588">
      <w:pPr>
        <w:pStyle w:val="af7"/>
        <w:framePr w:w="3682" w:wrap="around" w:vAnchor="text" w:hAnchor="page" w:x="1041" w:y="13450"/>
      </w:pPr>
      <w:r>
        <w:rPr>
          <w:rFonts w:ascii="黑体"/>
        </w:rPr>
        <w:t>XXXX</w:t>
      </w:r>
      <w:r>
        <w:t xml:space="preserve"> </w:t>
      </w:r>
      <w:r>
        <w:rPr>
          <w:rFonts w:ascii="黑体"/>
        </w:rPr>
        <w:t>-</w:t>
      </w:r>
      <w:r>
        <w:t xml:space="preserve"> </w:t>
      </w:r>
      <w:r>
        <w:rPr>
          <w:rFonts w:ascii="黑体"/>
        </w:rPr>
        <w:t>XX</w:t>
      </w:r>
      <w:r>
        <w:t xml:space="preserve"> </w:t>
      </w:r>
      <w:r>
        <w:rPr>
          <w:rFonts w:ascii="黑体"/>
        </w:rPr>
        <w:t>-</w:t>
      </w:r>
      <w:r>
        <w:t xml:space="preserve"> </w:t>
      </w:r>
      <w:r>
        <w:rPr>
          <w:rFonts w:ascii="黑体"/>
        </w:rPr>
        <w:t>XX</w:t>
      </w:r>
      <w:r>
        <w:rPr>
          <w:rFonts w:hint="eastAsia"/>
        </w:rPr>
        <w:t>发布</w:t>
      </w:r>
    </w:p>
    <w:p w:rsidR="00084D3A" w:rsidRDefault="00354588">
      <w:pPr>
        <w:pStyle w:val="af9"/>
        <w:framePr w:w="3967" w:h="411" w:hRule="exact" w:wrap="around" w:vAnchor="text" w:hAnchor="page" w:x="6636" w:y="13465"/>
      </w:pPr>
      <w:r>
        <w:rPr>
          <w:rFonts w:ascii="黑体"/>
        </w:rPr>
        <w:t>XXXX</w:t>
      </w:r>
      <w:r>
        <w:t xml:space="preserve"> </w:t>
      </w:r>
      <w:r>
        <w:rPr>
          <w:rFonts w:ascii="黑体"/>
        </w:rPr>
        <w:t>-</w:t>
      </w:r>
      <w:r>
        <w:t xml:space="preserve"> </w:t>
      </w:r>
      <w:r>
        <w:rPr>
          <w:rFonts w:ascii="黑体"/>
        </w:rPr>
        <w:t>XX</w:t>
      </w:r>
      <w:r>
        <w:t xml:space="preserve"> </w:t>
      </w:r>
      <w:r>
        <w:rPr>
          <w:rFonts w:ascii="黑体"/>
        </w:rPr>
        <w:t>-</w:t>
      </w:r>
      <w:r>
        <w:t xml:space="preserve"> </w:t>
      </w:r>
      <w:r>
        <w:rPr>
          <w:rFonts w:ascii="黑体"/>
        </w:rPr>
        <w:t>XX</w:t>
      </w:r>
      <w:r>
        <w:rPr>
          <w:rFonts w:hint="eastAsia"/>
        </w:rPr>
        <w:t>实施</w:t>
      </w:r>
    </w:p>
    <w:p w:rsidR="00084D3A" w:rsidRDefault="00354588">
      <w:pPr>
        <w:pStyle w:val="afb"/>
        <w:framePr w:wrap="around" w:x="2194" w:y="14845"/>
      </w:pPr>
      <w:r>
        <w:rPr>
          <w:rFonts w:hAnsi="黑体" w:cs="黑体" w:hint="eastAsia"/>
        </w:rPr>
        <w:t>连云港市市场监督管理局</w:t>
      </w:r>
      <w:r>
        <w:rPr>
          <w:rFonts w:hAnsi="黑体" w:cs="黑体"/>
        </w:rPr>
        <w:t xml:space="preserve"> </w:t>
      </w:r>
      <w:r>
        <w:rPr>
          <w:rFonts w:hAnsi="黑体" w:cs="黑体" w:hint="eastAsia"/>
        </w:rPr>
        <w:t> </w:t>
      </w:r>
      <w:r>
        <w:rPr>
          <w:rStyle w:val="afe"/>
          <w:rFonts w:hint="eastAsia"/>
        </w:rPr>
        <w:t>发布</w:t>
      </w:r>
    </w:p>
    <w:p w:rsidR="00084D3A" w:rsidRDefault="00354588">
      <w:pPr>
        <w:pStyle w:val="afd"/>
        <w:sectPr w:rsidR="00084D3A">
          <w:headerReference w:type="even" r:id="rId8"/>
          <w:headerReference w:type="default" r:id="rId9"/>
          <w:headerReference w:type="first" r:id="rId10"/>
          <w:pgSz w:w="11906" w:h="16838"/>
          <w:pgMar w:top="567" w:right="850" w:bottom="1134" w:left="1418" w:header="0" w:footer="0" w:gutter="0"/>
          <w:pgNumType w:fmt="upperRoman" w:start="1"/>
          <w:cols w:space="720"/>
          <w:docGrid w:type="lines" w:linePitch="312"/>
        </w:sectPr>
      </w:pPr>
      <w:r>
        <w:rPr>
          <w:noProof/>
        </w:rPr>
        <mc:AlternateContent>
          <mc:Choice Requires="wps">
            <w:drawing>
              <wp:anchor distT="0" distB="0" distL="114300" distR="114300" simplePos="0" relativeHeight="251661312" behindDoc="0" locked="0" layoutInCell="1" allowOverlap="1">
                <wp:simplePos x="0" y="0"/>
                <wp:positionH relativeFrom="column">
                  <wp:posOffset>-339725</wp:posOffset>
                </wp:positionH>
                <wp:positionV relativeFrom="paragraph">
                  <wp:posOffset>8921115</wp:posOffset>
                </wp:positionV>
                <wp:extent cx="6381115" cy="8890"/>
                <wp:effectExtent l="0" t="0" r="0" b="0"/>
                <wp:wrapNone/>
                <wp:docPr id="4" name="直接连接符 4"/>
                <wp:cNvGraphicFramePr/>
                <a:graphic xmlns:a="http://schemas.openxmlformats.org/drawingml/2006/main">
                  <a:graphicData uri="http://schemas.microsoft.com/office/word/2010/wordprocessingShape">
                    <wps:wsp>
                      <wps:cNvCnPr/>
                      <wps:spPr>
                        <a:xfrm>
                          <a:off x="0" y="0"/>
                          <a:ext cx="6381115" cy="889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5881E8D0" id="直接连接符 4"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26.75pt,702.45pt" to="475.7pt,70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"/>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2339975</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0243B8BF" id="直接连接符 5"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"/>
            </w:pict>
          </mc:Fallback>
        </mc:AlternateContent>
      </w:r>
    </w:p>
    <w:p w:rsidR="00084D3A" w:rsidRDefault="00354588">
      <w:pPr>
        <w:pStyle w:val="TOC1"/>
        <w:tabs>
          <w:tab w:val="right" w:leader="dot" w:pos="9354"/>
        </w:tabs>
        <w:jc w:val="center"/>
        <w:rPr>
          <w:sz w:val="32"/>
          <w:szCs w:val="32"/>
        </w:rPr>
      </w:pPr>
      <w:sdt>
        <w:sdtPr>
          <w:rPr>
            <w:rFonts w:ascii="宋体" w:hAnsi="宋体"/>
          </w:rPr>
          <w:id w:val="147452553"/>
          <w15:color w:val="DBDBDB"/>
          <w:docPartObj>
            <w:docPartGallery w:val="Table of Contents"/>
            <w:docPartUnique/>
          </w:docPartObj>
        </w:sdtPr>
        <w:sdtEndPr>
          <w:rPr>
            <w:b/>
            <w:sz w:val="32"/>
            <w:szCs w:val="32"/>
          </w:rPr>
        </w:sdtEndPr>
        <w:sdtContent>
          <w:bookmarkStart w:id="1" w:name="_Toc28372"/>
          <w:bookmarkStart w:id="2" w:name="_Toc15818"/>
          <w:bookmarkStart w:id="3" w:name="_Toc29734"/>
        </w:sdtContent>
      </w:sdt>
      <w:r>
        <w:rPr>
          <w:rFonts w:ascii="黑体" w:eastAsia="黑体" w:hAnsi="黑体" w:cs="黑体" w:hint="eastAsia"/>
          <w:sz w:val="32"/>
          <w:szCs w:val="32"/>
        </w:rPr>
        <w:t>前</w:t>
      </w:r>
      <w:bookmarkStart w:id="4" w:name="BKQY"/>
      <w:r>
        <w:rPr>
          <w:rFonts w:ascii="黑体" w:eastAsia="黑体" w:hAnsi="黑体" w:cs="黑体" w:hint="eastAsia"/>
          <w:sz w:val="32"/>
          <w:szCs w:val="32"/>
        </w:rPr>
        <w:t>  言</w:t>
      </w:r>
      <w:bookmarkEnd w:id="4"/>
    </w:p>
    <w:p w:rsidR="00084D3A" w:rsidRDefault="00084D3A">
      <w:pPr>
        <w:pStyle w:val="afd"/>
        <w:spacing w:line="360" w:lineRule="auto"/>
        <w:ind w:leftChars="200" w:left="420" w:firstLineChars="0" w:firstLine="0"/>
      </w:pPr>
    </w:p>
    <w:p w:rsidR="00084D3A" w:rsidRDefault="00354588">
      <w:pPr>
        <w:pStyle w:val="afd"/>
        <w:spacing w:line="360" w:lineRule="auto"/>
        <w:ind w:leftChars="200" w:left="420" w:firstLineChars="0" w:firstLine="0"/>
      </w:pPr>
      <w:r>
        <w:rPr>
          <w:rFonts w:hint="eastAsia"/>
        </w:rPr>
        <w:t>本文件按</w:t>
      </w:r>
      <w:r>
        <w:rPr>
          <w:rFonts w:hint="eastAsia"/>
        </w:rPr>
        <w:t>GB/T 1.1-2020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w:t>
      </w:r>
      <w:r>
        <w:rPr>
          <w:rFonts w:hint="eastAsia"/>
        </w:rPr>
        <w:t>的</w:t>
      </w:r>
      <w:r>
        <w:rPr>
          <w:rFonts w:hint="eastAsia"/>
        </w:rPr>
        <w:t>规定</w:t>
      </w:r>
      <w:r>
        <w:rPr>
          <w:rFonts w:hint="eastAsia"/>
        </w:rPr>
        <w:t>起草</w:t>
      </w:r>
      <w:r>
        <w:rPr>
          <w:rFonts w:hint="eastAsia"/>
        </w:rPr>
        <w:t>。</w:t>
      </w:r>
      <w:r>
        <w:rPr>
          <w:rFonts w:hint="eastAsia"/>
        </w:rPr>
        <w:t xml:space="preserve">  </w:t>
      </w:r>
    </w:p>
    <w:p w:rsidR="00084D3A" w:rsidRDefault="00354588">
      <w:pPr>
        <w:pStyle w:val="afd"/>
        <w:spacing w:line="360" w:lineRule="auto"/>
      </w:pPr>
      <w:r>
        <w:rPr>
          <w:rFonts w:hint="eastAsia"/>
        </w:rPr>
        <w:t>本文件由</w:t>
      </w:r>
      <w:r>
        <w:rPr>
          <w:rFonts w:hint="eastAsia"/>
        </w:rPr>
        <w:t>海州区市场监督管理局</w:t>
      </w:r>
      <w:r>
        <w:rPr>
          <w:rFonts w:hint="eastAsia"/>
        </w:rPr>
        <w:t>提出</w:t>
      </w:r>
      <w:r>
        <w:rPr>
          <w:rFonts w:hint="eastAsia"/>
        </w:rPr>
        <w:t>。</w:t>
      </w:r>
    </w:p>
    <w:p w:rsidR="00084D3A" w:rsidRDefault="00354588">
      <w:pPr>
        <w:pStyle w:val="afd"/>
        <w:spacing w:line="360" w:lineRule="auto"/>
      </w:pPr>
      <w:r>
        <w:rPr>
          <w:rFonts w:hint="eastAsia"/>
        </w:rPr>
        <w:t>本文件由连云港市市场监督管理局归口并组织实施</w:t>
      </w:r>
      <w:r>
        <w:rPr>
          <w:rFonts w:hint="eastAsia"/>
        </w:rPr>
        <w:t>。</w:t>
      </w:r>
    </w:p>
    <w:p w:rsidR="00084D3A" w:rsidRDefault="00354588">
      <w:pPr>
        <w:pStyle w:val="afd"/>
        <w:spacing w:line="360" w:lineRule="auto"/>
      </w:pPr>
      <w:r>
        <w:rPr>
          <w:rFonts w:hint="eastAsia"/>
        </w:rPr>
        <w:t>本文件起草单位：</w:t>
      </w:r>
      <w:r>
        <w:rPr>
          <w:rFonts w:hint="eastAsia"/>
        </w:rPr>
        <w:t>海州区市场监督管理局、连云港市市场监督管理局、徐圩新区市场监督管理局、连云港市标准化研究中心。</w:t>
      </w:r>
    </w:p>
    <w:p w:rsidR="00084D3A" w:rsidRDefault="00354588">
      <w:pPr>
        <w:pStyle w:val="a8"/>
        <w:spacing w:line="360" w:lineRule="auto"/>
        <w:ind w:firstLineChars="200" w:firstLine="420"/>
        <w:rPr>
          <w:rFonts w:ascii="宋体"/>
          <w:sz w:val="21"/>
        </w:rPr>
      </w:pPr>
      <w:r>
        <w:rPr>
          <w:rFonts w:ascii="宋体" w:hint="eastAsia"/>
          <w:sz w:val="21"/>
        </w:rPr>
        <w:t>本文件主要起草人</w:t>
      </w:r>
      <w:r>
        <w:rPr>
          <w:rFonts w:ascii="宋体" w:hint="eastAsia"/>
          <w:sz w:val="21"/>
        </w:rPr>
        <w:t>：</w:t>
      </w:r>
      <w:r>
        <w:rPr>
          <w:rFonts w:ascii="宋体" w:hint="eastAsia"/>
          <w:sz w:val="21"/>
        </w:rPr>
        <w:t>李万银、</w:t>
      </w:r>
      <w:proofErr w:type="gramStart"/>
      <w:r>
        <w:rPr>
          <w:rFonts w:ascii="宋体" w:hint="eastAsia"/>
          <w:sz w:val="21"/>
        </w:rPr>
        <w:t>侍</w:t>
      </w:r>
      <w:proofErr w:type="gramEnd"/>
      <w:r>
        <w:rPr>
          <w:rFonts w:ascii="宋体" w:hint="eastAsia"/>
          <w:sz w:val="21"/>
        </w:rPr>
        <w:t>军、</w:t>
      </w:r>
      <w:proofErr w:type="gramStart"/>
      <w:r>
        <w:rPr>
          <w:rFonts w:ascii="宋体" w:hint="eastAsia"/>
          <w:sz w:val="21"/>
        </w:rPr>
        <w:t>花广文</w:t>
      </w:r>
      <w:proofErr w:type="gramEnd"/>
      <w:r>
        <w:rPr>
          <w:rFonts w:ascii="宋体" w:hint="eastAsia"/>
          <w:sz w:val="21"/>
        </w:rPr>
        <w:t>、周希现、李然、戴玲</w:t>
      </w:r>
      <w:bookmarkStart w:id="5" w:name="_GoBack"/>
      <w:bookmarkEnd w:id="5"/>
      <w:r>
        <w:rPr>
          <w:rFonts w:ascii="宋体" w:hint="eastAsia"/>
          <w:sz w:val="21"/>
        </w:rPr>
        <w:t>。</w:t>
      </w:r>
      <w:r>
        <w:rPr>
          <w:rFonts w:ascii="宋体" w:hint="eastAsia"/>
          <w:sz w:val="21"/>
        </w:rPr>
        <w:t xml:space="preserve"> </w:t>
      </w:r>
    </w:p>
    <w:p w:rsidR="00084D3A" w:rsidRDefault="00084D3A">
      <w:pPr>
        <w:pStyle w:val="afd"/>
        <w:spacing w:line="360" w:lineRule="auto"/>
        <w:rPr>
          <w:szCs w:val="21"/>
        </w:rPr>
      </w:pPr>
    </w:p>
    <w:p w:rsidR="00084D3A" w:rsidRDefault="00084D3A">
      <w:pPr>
        <w:pStyle w:val="afd"/>
        <w:rPr>
          <w:szCs w:val="21"/>
        </w:rPr>
        <w:sectPr w:rsidR="00084D3A">
          <w:headerReference w:type="default" r:id="rId11"/>
          <w:footerReference w:type="default" r:id="rId12"/>
          <w:pgSz w:w="11906" w:h="16838"/>
          <w:pgMar w:top="567" w:right="1134" w:bottom="1134" w:left="1418" w:header="1418" w:footer="1134" w:gutter="0"/>
          <w:pgNumType w:fmt="upperRoman" w:start="1"/>
          <w:cols w:space="720"/>
          <w:formProt w:val="0"/>
          <w:docGrid w:type="lines" w:linePitch="312"/>
        </w:sectPr>
      </w:pPr>
    </w:p>
    <w:p w:rsidR="00084D3A" w:rsidRDefault="00354588">
      <w:pPr>
        <w:pStyle w:val="aff2"/>
        <w:spacing w:line="360" w:lineRule="auto"/>
      </w:pPr>
      <w:r>
        <w:rPr>
          <w:rFonts w:hint="eastAsia"/>
        </w:rPr>
        <w:lastRenderedPageBreak/>
        <w:t>集中用餐单位食品安全管理规范</w:t>
      </w:r>
    </w:p>
    <w:p w:rsidR="00084D3A" w:rsidRDefault="00354588">
      <w:pPr>
        <w:spacing w:line="360" w:lineRule="auto"/>
        <w:rPr>
          <w:rFonts w:ascii="黑体" w:eastAsia="黑体" w:hAnsi="黑体" w:cs="黑体"/>
        </w:rPr>
      </w:pPr>
      <w:bookmarkStart w:id="6" w:name="_Toc80193465"/>
      <w:r>
        <w:rPr>
          <w:rFonts w:ascii="黑体" w:eastAsia="黑体" w:hAnsi="黑体" w:cs="黑体" w:hint="eastAsia"/>
        </w:rPr>
        <w:t xml:space="preserve">1  </w:t>
      </w:r>
      <w:r>
        <w:rPr>
          <w:rFonts w:ascii="黑体" w:eastAsia="黑体" w:hAnsi="黑体" w:cs="黑体" w:hint="eastAsia"/>
        </w:rPr>
        <w:t>范围</w:t>
      </w:r>
      <w:bookmarkEnd w:id="6"/>
    </w:p>
    <w:p w:rsidR="00084D3A" w:rsidRDefault="00354588">
      <w:pPr>
        <w:spacing w:line="360" w:lineRule="auto"/>
        <w:ind w:firstLineChars="200" w:firstLine="420"/>
      </w:pPr>
      <w:bookmarkStart w:id="7" w:name="_Toc80193466"/>
      <w:r>
        <w:rPr>
          <w:rFonts w:hint="eastAsia"/>
        </w:rPr>
        <w:t>本</w:t>
      </w:r>
      <w:r>
        <w:rPr>
          <w:rFonts w:hint="eastAsia"/>
        </w:rPr>
        <w:t>文件</w:t>
      </w:r>
      <w:r>
        <w:rPr>
          <w:rFonts w:hint="eastAsia"/>
        </w:rPr>
        <w:t>规定了集中用餐单位食品安全管理</w:t>
      </w:r>
      <w:r>
        <w:rPr>
          <w:rFonts w:hint="eastAsia"/>
        </w:rPr>
        <w:t>的管理要求、管理制度、场所布局与设施设备、节约管理、重点环节食品安全管理、记录和文件管理和评估和改进的要求。</w:t>
      </w:r>
    </w:p>
    <w:p w:rsidR="00084D3A" w:rsidRDefault="00354588">
      <w:pPr>
        <w:spacing w:line="360" w:lineRule="auto"/>
        <w:ind w:firstLineChars="200" w:firstLine="420"/>
      </w:pPr>
      <w:r>
        <w:rPr>
          <w:rFonts w:hint="eastAsia"/>
        </w:rPr>
        <w:t>本</w:t>
      </w:r>
      <w:r>
        <w:rPr>
          <w:rFonts w:hint="eastAsia"/>
        </w:rPr>
        <w:t>文件适用于</w:t>
      </w:r>
      <w:r>
        <w:rPr>
          <w:rFonts w:hint="eastAsia"/>
        </w:rPr>
        <w:t>集中用餐单位食品安全管理</w:t>
      </w:r>
      <w:r>
        <w:rPr>
          <w:rFonts w:hint="eastAsia"/>
        </w:rPr>
        <w:t>工作</w:t>
      </w:r>
      <w:r>
        <w:rPr>
          <w:rFonts w:hint="eastAsia"/>
        </w:rPr>
        <w:t>。</w:t>
      </w:r>
    </w:p>
    <w:p w:rsidR="00084D3A" w:rsidRDefault="00354588">
      <w:pPr>
        <w:spacing w:line="360" w:lineRule="auto"/>
        <w:rPr>
          <w:rFonts w:ascii="黑体" w:eastAsia="黑体" w:hAnsi="黑体" w:cs="黑体"/>
        </w:rPr>
      </w:pPr>
      <w:r>
        <w:rPr>
          <w:rFonts w:ascii="黑体" w:eastAsia="黑体" w:hAnsi="黑体" w:cs="黑体" w:hint="eastAsia"/>
        </w:rPr>
        <w:t xml:space="preserve">2  </w:t>
      </w:r>
      <w:r>
        <w:rPr>
          <w:rFonts w:ascii="黑体" w:eastAsia="黑体" w:hAnsi="黑体" w:cs="黑体" w:hint="eastAsia"/>
        </w:rPr>
        <w:t>规范性引用文件</w:t>
      </w:r>
      <w:bookmarkEnd w:id="7"/>
    </w:p>
    <w:p w:rsidR="00084D3A" w:rsidRDefault="00354588">
      <w:pPr>
        <w:spacing w:line="360" w:lineRule="auto"/>
        <w:ind w:firstLineChars="200" w:firstLine="420"/>
      </w:pPr>
      <w:bookmarkStart w:id="8" w:name="_Toc29173"/>
      <w:bookmarkStart w:id="9" w:name="_Toc20962"/>
      <w:bookmarkStart w:id="10" w:name="_Toc80193467"/>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084D3A" w:rsidRDefault="00354588">
      <w:pPr>
        <w:spacing w:line="360" w:lineRule="auto"/>
        <w:ind w:firstLineChars="200" w:firstLine="420"/>
        <w:rPr>
          <w:rFonts w:ascii="宋体" w:hAnsi="宋体" w:cs="宋体"/>
        </w:rPr>
      </w:pPr>
      <w:r>
        <w:rPr>
          <w:rFonts w:ascii="宋体" w:hAnsi="宋体" w:cs="宋体" w:hint="eastAsia"/>
        </w:rPr>
        <w:t xml:space="preserve">GB </w:t>
      </w:r>
      <w:r>
        <w:rPr>
          <w:rFonts w:ascii="宋体" w:hAnsi="宋体" w:cs="宋体" w:hint="eastAsia"/>
        </w:rPr>
        <w:t>31654</w:t>
      </w:r>
      <w:r>
        <w:rPr>
          <w:rFonts w:ascii="宋体" w:hAnsi="宋体" w:cs="宋体" w:hint="eastAsia"/>
        </w:rPr>
        <w:t xml:space="preserve"> </w:t>
      </w:r>
      <w:r>
        <w:rPr>
          <w:rFonts w:ascii="宋体" w:hAnsi="宋体" w:cs="宋体" w:hint="eastAsia"/>
        </w:rPr>
        <w:t>食品安全国家标准</w:t>
      </w:r>
      <w:r>
        <w:rPr>
          <w:rFonts w:ascii="宋体" w:hAnsi="宋体" w:cs="宋体" w:hint="eastAsia"/>
        </w:rPr>
        <w:t xml:space="preserve"> </w:t>
      </w:r>
      <w:r>
        <w:rPr>
          <w:rFonts w:ascii="宋体" w:hAnsi="宋体" w:cs="宋体" w:hint="eastAsia"/>
        </w:rPr>
        <w:t>餐饮服务通用卫生规范</w:t>
      </w:r>
    </w:p>
    <w:p w:rsidR="00084D3A" w:rsidRDefault="00354588">
      <w:pPr>
        <w:spacing w:line="360" w:lineRule="auto"/>
        <w:ind w:firstLineChars="200" w:firstLine="420"/>
        <w:rPr>
          <w:rFonts w:ascii="宋体" w:hAnsi="宋体" w:cs="宋体"/>
        </w:rPr>
      </w:pPr>
      <w:r>
        <w:rPr>
          <w:rFonts w:ascii="宋体" w:hAnsi="宋体" w:cs="宋体" w:hint="eastAsia"/>
        </w:rPr>
        <w:t>DB32/T 4036</w:t>
      </w:r>
      <w:r>
        <w:rPr>
          <w:rFonts w:ascii="宋体" w:hAnsi="宋体" w:cs="宋体" w:hint="eastAsia"/>
        </w:rPr>
        <w:t>江苏省中小学食堂管理服务规范</w:t>
      </w:r>
      <w:r>
        <w:rPr>
          <w:rFonts w:ascii="宋体" w:hAnsi="宋体" w:cs="宋体" w:hint="eastAsia"/>
        </w:rPr>
        <w:t xml:space="preserve">  </w:t>
      </w:r>
    </w:p>
    <w:p w:rsidR="00084D3A" w:rsidRDefault="00354588">
      <w:pPr>
        <w:spacing w:line="360" w:lineRule="auto"/>
        <w:ind w:firstLineChars="200" w:firstLine="420"/>
        <w:rPr>
          <w:rFonts w:ascii="宋体" w:hAnsi="宋体" w:cs="宋体"/>
        </w:rPr>
      </w:pPr>
      <w:r>
        <w:rPr>
          <w:rFonts w:ascii="宋体" w:hAnsi="宋体" w:cs="宋体" w:hint="eastAsia"/>
        </w:rPr>
        <w:t>国家市场</w:t>
      </w:r>
      <w:proofErr w:type="gramStart"/>
      <w:r>
        <w:rPr>
          <w:rFonts w:ascii="宋体" w:hAnsi="宋体" w:cs="宋体" w:hint="eastAsia"/>
        </w:rPr>
        <w:t>监监督</w:t>
      </w:r>
      <w:proofErr w:type="gramEnd"/>
      <w:r>
        <w:rPr>
          <w:rFonts w:ascii="宋体" w:hAnsi="宋体" w:cs="宋体" w:hint="eastAsia"/>
        </w:rPr>
        <w:t>管理总局令第</w:t>
      </w:r>
      <w:r>
        <w:rPr>
          <w:rFonts w:ascii="宋体" w:hAnsi="宋体" w:cs="宋体" w:hint="eastAsia"/>
        </w:rPr>
        <w:t>60</w:t>
      </w:r>
      <w:r>
        <w:rPr>
          <w:rFonts w:ascii="宋体" w:hAnsi="宋体" w:cs="宋体" w:hint="eastAsia"/>
        </w:rPr>
        <w:t>号）《企业落实食品安全主体责任监督管理规定》</w:t>
      </w:r>
    </w:p>
    <w:p w:rsidR="00084D3A" w:rsidRDefault="00354588">
      <w:pPr>
        <w:spacing w:line="360" w:lineRule="auto"/>
        <w:ind w:firstLineChars="200" w:firstLine="420"/>
        <w:rPr>
          <w:rFonts w:ascii="宋体" w:hAnsi="宋体" w:cs="宋体"/>
        </w:rPr>
      </w:pPr>
      <w:r>
        <w:rPr>
          <w:rFonts w:ascii="宋体" w:hAnsi="宋体" w:cs="宋体" w:hint="eastAsia"/>
        </w:rPr>
        <w:t>国家市场监管总局公告</w:t>
      </w:r>
      <w:r>
        <w:rPr>
          <w:rFonts w:ascii="宋体" w:hAnsi="宋体" w:cs="宋体" w:hint="eastAsia"/>
        </w:rPr>
        <w:t>[2018]</w:t>
      </w:r>
      <w:r>
        <w:rPr>
          <w:rFonts w:ascii="宋体" w:hAnsi="宋体" w:cs="宋体" w:hint="eastAsia"/>
        </w:rPr>
        <w:t>第</w:t>
      </w:r>
      <w:r>
        <w:rPr>
          <w:rFonts w:ascii="宋体" w:hAnsi="宋体" w:cs="宋体" w:hint="eastAsia"/>
        </w:rPr>
        <w:t xml:space="preserve"> 12 </w:t>
      </w:r>
      <w:r>
        <w:rPr>
          <w:rFonts w:ascii="宋体" w:hAnsi="宋体" w:cs="宋体" w:hint="eastAsia"/>
        </w:rPr>
        <w:t>号）《餐饮服务食品安全操作规范》</w:t>
      </w:r>
    </w:p>
    <w:p w:rsidR="00084D3A" w:rsidRDefault="00354588">
      <w:pPr>
        <w:spacing w:line="360" w:lineRule="auto"/>
        <w:ind w:firstLineChars="200" w:firstLine="420"/>
        <w:rPr>
          <w:rFonts w:ascii="宋体" w:hAnsi="宋体" w:cs="宋体"/>
        </w:rPr>
      </w:pPr>
      <w:r>
        <w:rPr>
          <w:rFonts w:ascii="宋体" w:hAnsi="宋体" w:cs="宋体" w:hint="eastAsia"/>
        </w:rPr>
        <w:t>中华人民共和国教育部、中华人民共和国国家市场监督管理总局、中华人民共和国国家卫生健康委员会令第</w:t>
      </w:r>
      <w:r>
        <w:rPr>
          <w:rFonts w:ascii="宋体" w:hAnsi="宋体" w:cs="宋体" w:hint="eastAsia"/>
        </w:rPr>
        <w:t>45</w:t>
      </w:r>
      <w:r>
        <w:rPr>
          <w:rFonts w:ascii="宋体" w:hAnsi="宋体" w:cs="宋体" w:hint="eastAsia"/>
        </w:rPr>
        <w:t>号）《学校食品安全与营养健康管理规定》</w:t>
      </w:r>
    </w:p>
    <w:p w:rsidR="00084D3A" w:rsidRDefault="00354588">
      <w:pPr>
        <w:spacing w:line="360" w:lineRule="auto"/>
        <w:rPr>
          <w:rFonts w:ascii="黑体" w:eastAsia="黑体" w:hAnsi="黑体" w:cs="黑体"/>
        </w:rPr>
      </w:pPr>
      <w:r>
        <w:rPr>
          <w:rFonts w:ascii="黑体" w:eastAsia="黑体" w:hAnsi="黑体" w:cs="黑体" w:hint="eastAsia"/>
        </w:rPr>
        <w:t xml:space="preserve">3  </w:t>
      </w:r>
      <w:r>
        <w:rPr>
          <w:rFonts w:ascii="黑体" w:eastAsia="黑体" w:hAnsi="黑体" w:cs="黑体" w:hint="eastAsia"/>
        </w:rPr>
        <w:t>术语和定义</w:t>
      </w:r>
      <w:bookmarkEnd w:id="8"/>
      <w:bookmarkEnd w:id="9"/>
      <w:bookmarkEnd w:id="10"/>
    </w:p>
    <w:p w:rsidR="00084D3A" w:rsidRDefault="00354588">
      <w:pPr>
        <w:spacing w:line="360" w:lineRule="auto"/>
        <w:ind w:firstLineChars="200" w:firstLine="420"/>
        <w:rPr>
          <w:rFonts w:ascii="宋体" w:hAnsi="宋体" w:cs="宋体"/>
          <w:szCs w:val="21"/>
        </w:rPr>
      </w:pPr>
      <w:r>
        <w:rPr>
          <w:rFonts w:ascii="宋体" w:hAnsi="宋体" w:cs="宋体" w:hint="eastAsia"/>
          <w:szCs w:val="21"/>
        </w:rPr>
        <w:t>下列术语和定义适用于本文件。</w:t>
      </w:r>
    </w:p>
    <w:p w:rsidR="00084D3A" w:rsidRDefault="00354588">
      <w:pPr>
        <w:spacing w:line="360" w:lineRule="auto"/>
        <w:rPr>
          <w:rFonts w:ascii="黑体" w:eastAsia="黑体" w:hAnsi="黑体" w:cs="黑体"/>
          <w:szCs w:val="21"/>
        </w:rPr>
      </w:pPr>
      <w:r>
        <w:rPr>
          <w:rFonts w:ascii="黑体" w:eastAsia="黑体" w:hAnsi="黑体" w:cs="黑体" w:hint="eastAsia"/>
          <w:szCs w:val="21"/>
        </w:rPr>
        <w:t>3.1</w:t>
      </w:r>
    </w:p>
    <w:p w:rsidR="00084D3A" w:rsidRDefault="00354588">
      <w:pPr>
        <w:spacing w:line="360" w:lineRule="auto"/>
        <w:ind w:firstLineChars="200" w:firstLine="420"/>
        <w:rPr>
          <w:rFonts w:ascii="黑体" w:eastAsia="黑体" w:hAnsi="黑体" w:cs="黑体"/>
          <w:szCs w:val="21"/>
        </w:rPr>
      </w:pPr>
      <w:r>
        <w:rPr>
          <w:rFonts w:ascii="黑体" w:eastAsia="黑体" w:hAnsi="黑体" w:cs="黑体" w:hint="eastAsia"/>
          <w:szCs w:val="21"/>
        </w:rPr>
        <w:t>集中用餐单位</w:t>
      </w:r>
      <w:r>
        <w:rPr>
          <w:rFonts w:ascii="黑体" w:eastAsia="黑体" w:hAnsi="黑体" w:cs="黑体" w:hint="eastAsia"/>
          <w:szCs w:val="21"/>
        </w:rPr>
        <w:t xml:space="preserve">  centralized dining units</w:t>
      </w:r>
    </w:p>
    <w:p w:rsidR="00084D3A" w:rsidRDefault="00354588">
      <w:pPr>
        <w:spacing w:line="360" w:lineRule="auto"/>
        <w:ind w:firstLineChars="200" w:firstLine="420"/>
        <w:rPr>
          <w:rFonts w:ascii="宋体" w:hAnsi="宋体" w:cs="宋体"/>
        </w:rPr>
      </w:pPr>
      <w:r>
        <w:rPr>
          <w:rFonts w:ascii="宋体" w:hAnsi="宋体" w:cs="宋体" w:hint="eastAsia"/>
        </w:rPr>
        <w:t>解决学生、老年人、就诊病人、内部职工或其他内部人员的就餐问题而集中提供就餐服务的学校（含托幼机构）、养老机</w:t>
      </w:r>
      <w:r>
        <w:rPr>
          <w:rFonts w:ascii="宋体" w:hAnsi="宋体" w:cs="宋体" w:hint="eastAsia"/>
        </w:rPr>
        <w:t>构、医疗机构、</w:t>
      </w:r>
      <w:r>
        <w:rPr>
          <w:rFonts w:ascii="Arial" w:hAnsi="Arial" w:cs="Arial"/>
          <w:szCs w:val="21"/>
          <w:shd w:val="clear" w:color="auto" w:fill="FFFFFF"/>
        </w:rPr>
        <w:t>机关（企）事业单位、社会团体</w:t>
      </w:r>
      <w:r>
        <w:rPr>
          <w:rFonts w:ascii="宋体" w:hAnsi="宋体" w:cs="宋体" w:hint="eastAsia"/>
        </w:rPr>
        <w:t>。</w:t>
      </w:r>
      <w:proofErr w:type="gramStart"/>
      <w:r>
        <w:rPr>
          <w:rFonts w:ascii="宋体" w:hAnsi="宋体" w:cs="宋体" w:hint="eastAsia"/>
        </w:rPr>
        <w:t>含单位</w:t>
      </w:r>
      <w:proofErr w:type="gramEnd"/>
      <w:r>
        <w:rPr>
          <w:rFonts w:ascii="宋体" w:hAnsi="宋体" w:cs="宋体" w:hint="eastAsia"/>
        </w:rPr>
        <w:t>自建食堂（其中，机关食堂集中供餐人数</w:t>
      </w:r>
      <w:r>
        <w:rPr>
          <w:rFonts w:ascii="宋体" w:hAnsi="宋体" w:cs="宋体" w:hint="eastAsia"/>
        </w:rPr>
        <w:t>30</w:t>
      </w:r>
      <w:r>
        <w:rPr>
          <w:rFonts w:ascii="宋体" w:hAnsi="宋体" w:cs="宋体" w:hint="eastAsia"/>
        </w:rPr>
        <w:t>人以上、</w:t>
      </w:r>
      <w:r>
        <w:rPr>
          <w:rFonts w:ascii="Arial" w:hAnsi="Arial" w:cs="Arial"/>
          <w:szCs w:val="21"/>
          <w:shd w:val="clear" w:color="auto" w:fill="FFFFFF"/>
        </w:rPr>
        <w:t>企事业单位、社会团体</w:t>
      </w:r>
      <w:r>
        <w:rPr>
          <w:rFonts w:ascii="宋体" w:hAnsi="宋体" w:cs="宋体" w:hint="eastAsia"/>
        </w:rPr>
        <w:t>食堂集中供餐人数</w:t>
      </w:r>
      <w:r>
        <w:rPr>
          <w:rFonts w:ascii="宋体" w:hAnsi="宋体" w:cs="宋体" w:hint="eastAsia"/>
        </w:rPr>
        <w:t>100</w:t>
      </w:r>
      <w:r>
        <w:rPr>
          <w:rFonts w:ascii="宋体" w:hAnsi="宋体" w:cs="宋体" w:hint="eastAsia"/>
        </w:rPr>
        <w:t>人以上）、和中小学、托幼机构从供餐单位订餐两种形式。</w:t>
      </w:r>
    </w:p>
    <w:p w:rsidR="00084D3A" w:rsidRDefault="00354588">
      <w:pPr>
        <w:overflowPunct w:val="0"/>
        <w:spacing w:line="360" w:lineRule="auto"/>
        <w:rPr>
          <w:rFonts w:ascii="黑体" w:eastAsia="黑体" w:hAnsi="黑体" w:cs="黑体"/>
          <w:spacing w:val="6"/>
          <w:kern w:val="44"/>
          <w:szCs w:val="21"/>
        </w:rPr>
      </w:pPr>
      <w:r>
        <w:rPr>
          <w:rFonts w:ascii="黑体" w:eastAsia="黑体" w:hAnsi="黑体" w:cs="黑体" w:hint="eastAsia"/>
          <w:spacing w:val="6"/>
          <w:kern w:val="44"/>
          <w:szCs w:val="21"/>
        </w:rPr>
        <w:t>3.2</w:t>
      </w:r>
    </w:p>
    <w:p w:rsidR="00084D3A" w:rsidRDefault="00354588">
      <w:pPr>
        <w:overflowPunct w:val="0"/>
        <w:spacing w:line="360" w:lineRule="auto"/>
        <w:ind w:firstLineChars="200" w:firstLine="444"/>
        <w:rPr>
          <w:rFonts w:ascii="黑体" w:eastAsia="黑体" w:hAnsi="黑体" w:cs="黑体"/>
          <w:spacing w:val="6"/>
          <w:kern w:val="44"/>
          <w:szCs w:val="21"/>
        </w:rPr>
      </w:pPr>
      <w:r>
        <w:rPr>
          <w:rFonts w:ascii="黑体" w:eastAsia="黑体" w:hAnsi="黑体" w:cs="黑体" w:hint="eastAsia"/>
          <w:spacing w:val="6"/>
          <w:kern w:val="44"/>
          <w:szCs w:val="21"/>
        </w:rPr>
        <w:t>分离</w:t>
      </w:r>
      <w:r>
        <w:rPr>
          <w:rFonts w:ascii="黑体" w:eastAsia="黑体" w:hAnsi="黑体" w:cs="黑体" w:hint="eastAsia"/>
          <w:spacing w:val="6"/>
          <w:kern w:val="44"/>
          <w:szCs w:val="21"/>
        </w:rPr>
        <w:t xml:space="preserve">  separation</w:t>
      </w:r>
    </w:p>
    <w:p w:rsidR="00084D3A" w:rsidRDefault="00354588">
      <w:pPr>
        <w:spacing w:line="360" w:lineRule="auto"/>
        <w:ind w:firstLineChars="200" w:firstLine="420"/>
        <w:rPr>
          <w:rFonts w:ascii="宋体" w:hAnsi="宋体" w:cs="宋体"/>
        </w:rPr>
      </w:pPr>
      <w:r>
        <w:rPr>
          <w:rFonts w:ascii="宋体" w:hAnsi="宋体" w:cs="宋体" w:hint="eastAsia"/>
        </w:rPr>
        <w:t>通过在物品、设施、区域之间留有一定空间，而非通过设置物理阻断的方式进行隔离。</w:t>
      </w:r>
    </w:p>
    <w:p w:rsidR="00084D3A" w:rsidRDefault="00354588">
      <w:pPr>
        <w:overflowPunct w:val="0"/>
        <w:spacing w:line="360" w:lineRule="auto"/>
        <w:rPr>
          <w:rFonts w:ascii="黑体" w:eastAsia="黑体" w:hAnsi="黑体" w:cs="黑体"/>
          <w:spacing w:val="6"/>
          <w:kern w:val="44"/>
          <w:szCs w:val="21"/>
        </w:rPr>
      </w:pPr>
      <w:r>
        <w:rPr>
          <w:rFonts w:ascii="黑体" w:eastAsia="黑体" w:hAnsi="黑体" w:cs="黑体" w:hint="eastAsia"/>
          <w:spacing w:val="6"/>
          <w:kern w:val="44"/>
          <w:szCs w:val="21"/>
        </w:rPr>
        <w:lastRenderedPageBreak/>
        <w:t>3.3</w:t>
      </w:r>
    </w:p>
    <w:p w:rsidR="00084D3A" w:rsidRDefault="00354588">
      <w:pPr>
        <w:overflowPunct w:val="0"/>
        <w:spacing w:line="360" w:lineRule="auto"/>
        <w:ind w:firstLineChars="200" w:firstLine="444"/>
        <w:rPr>
          <w:rFonts w:ascii="黑体" w:eastAsia="黑体" w:hAnsi="黑体" w:cs="黑体"/>
          <w:spacing w:val="6"/>
          <w:kern w:val="44"/>
          <w:szCs w:val="21"/>
        </w:rPr>
      </w:pPr>
      <w:r>
        <w:rPr>
          <w:rFonts w:ascii="黑体" w:eastAsia="黑体" w:hAnsi="黑体" w:cs="黑体" w:hint="eastAsia"/>
          <w:spacing w:val="6"/>
          <w:kern w:val="44"/>
          <w:szCs w:val="21"/>
        </w:rPr>
        <w:t>分隔</w:t>
      </w:r>
      <w:r>
        <w:rPr>
          <w:rFonts w:ascii="黑体" w:eastAsia="黑体" w:hAnsi="黑体" w:cs="黑体" w:hint="eastAsia"/>
          <w:spacing w:val="6"/>
          <w:kern w:val="44"/>
          <w:szCs w:val="21"/>
        </w:rPr>
        <w:t xml:space="preserve">  segregation</w:t>
      </w:r>
    </w:p>
    <w:p w:rsidR="00084D3A" w:rsidRDefault="00354588">
      <w:pPr>
        <w:spacing w:line="360" w:lineRule="auto"/>
        <w:ind w:firstLineChars="200" w:firstLine="420"/>
        <w:rPr>
          <w:rFonts w:ascii="宋体" w:hAnsi="宋体" w:cs="宋体"/>
        </w:rPr>
      </w:pPr>
      <w:r>
        <w:rPr>
          <w:rFonts w:ascii="宋体" w:hAnsi="宋体" w:cs="宋体" w:hint="eastAsia"/>
        </w:rPr>
        <w:t>通过设置物理阻断如墙壁、屏障、遮罩等方式进行隔离。</w:t>
      </w:r>
    </w:p>
    <w:p w:rsidR="00084D3A" w:rsidRDefault="00354588">
      <w:pPr>
        <w:overflowPunct w:val="0"/>
        <w:spacing w:line="360" w:lineRule="auto"/>
        <w:rPr>
          <w:rFonts w:ascii="黑体" w:eastAsia="黑体" w:hAnsi="黑体" w:cs="黑体"/>
          <w:spacing w:val="6"/>
          <w:kern w:val="44"/>
          <w:szCs w:val="21"/>
        </w:rPr>
      </w:pPr>
      <w:bookmarkStart w:id="11" w:name="_Toc517621239"/>
      <w:bookmarkStart w:id="12" w:name="_Toc2392"/>
      <w:bookmarkStart w:id="13" w:name="_Toc13491"/>
      <w:r>
        <w:rPr>
          <w:rFonts w:ascii="黑体" w:eastAsia="黑体" w:hAnsi="黑体" w:cs="黑体" w:hint="eastAsia"/>
          <w:spacing w:val="6"/>
          <w:kern w:val="44"/>
          <w:szCs w:val="21"/>
        </w:rPr>
        <w:t>3.4</w:t>
      </w:r>
    </w:p>
    <w:p w:rsidR="00084D3A" w:rsidRDefault="00354588">
      <w:pPr>
        <w:overflowPunct w:val="0"/>
        <w:spacing w:line="360" w:lineRule="auto"/>
        <w:ind w:firstLineChars="200" w:firstLine="444"/>
        <w:rPr>
          <w:rFonts w:ascii="黑体" w:eastAsia="黑体" w:hAnsi="黑体" w:cs="黑体"/>
          <w:spacing w:val="6"/>
          <w:kern w:val="44"/>
          <w:szCs w:val="21"/>
        </w:rPr>
      </w:pPr>
      <w:r>
        <w:rPr>
          <w:rFonts w:ascii="黑体" w:eastAsia="黑体" w:hAnsi="黑体" w:cs="黑体" w:hint="eastAsia"/>
          <w:spacing w:val="6"/>
          <w:kern w:val="44"/>
          <w:szCs w:val="21"/>
        </w:rPr>
        <w:t>专间</w:t>
      </w:r>
      <w:bookmarkEnd w:id="11"/>
      <w:bookmarkEnd w:id="12"/>
      <w:bookmarkEnd w:id="13"/>
      <w:r>
        <w:rPr>
          <w:rFonts w:ascii="黑体" w:eastAsia="黑体" w:hAnsi="黑体" w:cs="黑体" w:hint="eastAsia"/>
          <w:spacing w:val="6"/>
          <w:kern w:val="44"/>
          <w:szCs w:val="21"/>
        </w:rPr>
        <w:t xml:space="preserve">  specialized room</w:t>
      </w:r>
    </w:p>
    <w:p w:rsidR="00084D3A" w:rsidRDefault="00354588">
      <w:pPr>
        <w:spacing w:line="360" w:lineRule="auto"/>
        <w:ind w:firstLineChars="200" w:firstLine="420"/>
        <w:rPr>
          <w:rFonts w:ascii="宋体" w:hAnsi="宋体" w:cs="宋体"/>
        </w:rPr>
      </w:pPr>
      <w:r>
        <w:rPr>
          <w:rFonts w:ascii="宋体" w:hAnsi="宋体" w:cs="宋体" w:hint="eastAsia"/>
        </w:rPr>
        <w:t>为防止食品受到污染，以分隔方式设置的清洁程度要求较高的加工、处理直接入口食品的专用操作间。</w:t>
      </w:r>
      <w:bookmarkStart w:id="14" w:name="_Toc32483"/>
      <w:bookmarkStart w:id="15" w:name="_Toc15554"/>
      <w:bookmarkStart w:id="16" w:name="_Toc517621240"/>
    </w:p>
    <w:p w:rsidR="00084D3A" w:rsidRDefault="00354588">
      <w:pPr>
        <w:overflowPunct w:val="0"/>
        <w:spacing w:line="360" w:lineRule="auto"/>
        <w:rPr>
          <w:rFonts w:ascii="黑体" w:eastAsia="黑体" w:hAnsi="黑体" w:cs="黑体"/>
          <w:spacing w:val="6"/>
          <w:kern w:val="44"/>
          <w:szCs w:val="21"/>
        </w:rPr>
      </w:pPr>
      <w:r>
        <w:rPr>
          <w:rFonts w:ascii="黑体" w:eastAsia="黑体" w:hAnsi="黑体" w:cs="黑体" w:hint="eastAsia"/>
          <w:spacing w:val="6"/>
          <w:kern w:val="44"/>
          <w:szCs w:val="21"/>
        </w:rPr>
        <w:t>3.5</w:t>
      </w:r>
    </w:p>
    <w:p w:rsidR="00084D3A" w:rsidRDefault="00354588">
      <w:pPr>
        <w:overflowPunct w:val="0"/>
        <w:spacing w:line="360" w:lineRule="auto"/>
        <w:ind w:firstLineChars="200" w:firstLine="444"/>
        <w:rPr>
          <w:rFonts w:ascii="黑体" w:eastAsia="黑体" w:hAnsi="黑体" w:cs="黑体"/>
          <w:spacing w:val="6"/>
          <w:kern w:val="44"/>
          <w:szCs w:val="21"/>
        </w:rPr>
      </w:pPr>
      <w:r>
        <w:rPr>
          <w:rFonts w:ascii="黑体" w:eastAsia="黑体" w:hAnsi="黑体" w:cs="黑体" w:hint="eastAsia"/>
          <w:spacing w:val="6"/>
          <w:kern w:val="44"/>
          <w:szCs w:val="21"/>
        </w:rPr>
        <w:t>专用</w:t>
      </w:r>
      <w:proofErr w:type="gramStart"/>
      <w:r>
        <w:rPr>
          <w:rFonts w:ascii="黑体" w:eastAsia="黑体" w:hAnsi="黑体" w:cs="黑体" w:hint="eastAsia"/>
          <w:spacing w:val="6"/>
          <w:kern w:val="44"/>
          <w:szCs w:val="21"/>
        </w:rPr>
        <w:t>操作区</w:t>
      </w:r>
      <w:bookmarkEnd w:id="14"/>
      <w:bookmarkEnd w:id="15"/>
      <w:bookmarkEnd w:id="16"/>
      <w:proofErr w:type="gramEnd"/>
      <w:r>
        <w:rPr>
          <w:rFonts w:ascii="黑体" w:eastAsia="黑体" w:hAnsi="黑体" w:cs="黑体" w:hint="eastAsia"/>
          <w:spacing w:val="6"/>
          <w:kern w:val="44"/>
          <w:szCs w:val="21"/>
        </w:rPr>
        <w:t xml:space="preserve"> dedicated operation area</w:t>
      </w:r>
    </w:p>
    <w:p w:rsidR="00084D3A" w:rsidRDefault="00354588">
      <w:pPr>
        <w:spacing w:line="360" w:lineRule="auto"/>
        <w:ind w:firstLineChars="200" w:firstLine="420"/>
        <w:rPr>
          <w:rFonts w:ascii="宋体" w:hAnsi="宋体" w:cs="宋体"/>
        </w:rPr>
      </w:pPr>
      <w:r>
        <w:rPr>
          <w:rFonts w:ascii="宋体" w:hAnsi="宋体" w:cs="宋体" w:hint="eastAsia"/>
        </w:rPr>
        <w:t>为防止食品受到污染，以分离方式设置的清洁程度要求较高的加工、处理直接入口食品的专用操作区。</w:t>
      </w:r>
    </w:p>
    <w:p w:rsidR="00084D3A" w:rsidRDefault="00354588">
      <w:pPr>
        <w:overflowPunct w:val="0"/>
        <w:spacing w:line="360" w:lineRule="auto"/>
        <w:rPr>
          <w:rFonts w:ascii="黑体" w:eastAsia="黑体" w:hAnsi="黑体" w:cs="黑体"/>
          <w:spacing w:val="6"/>
          <w:kern w:val="44"/>
          <w:szCs w:val="21"/>
        </w:rPr>
      </w:pPr>
      <w:r>
        <w:rPr>
          <w:rFonts w:ascii="黑体" w:eastAsia="黑体" w:hAnsi="黑体" w:cs="黑体" w:hint="eastAsia"/>
          <w:spacing w:val="6"/>
          <w:kern w:val="44"/>
          <w:szCs w:val="21"/>
        </w:rPr>
        <w:t>3.6</w:t>
      </w:r>
    </w:p>
    <w:p w:rsidR="00084D3A" w:rsidRDefault="00354588">
      <w:pPr>
        <w:overflowPunct w:val="0"/>
        <w:spacing w:line="360" w:lineRule="auto"/>
        <w:ind w:firstLineChars="200" w:firstLine="444"/>
        <w:rPr>
          <w:rFonts w:ascii="黑体" w:eastAsia="黑体" w:hAnsi="黑体" w:cs="黑体"/>
          <w:spacing w:val="6"/>
          <w:kern w:val="44"/>
          <w:szCs w:val="21"/>
        </w:rPr>
      </w:pPr>
      <w:r>
        <w:rPr>
          <w:rFonts w:ascii="黑体" w:eastAsia="黑体" w:hAnsi="黑体" w:cs="黑体" w:hint="eastAsia"/>
          <w:spacing w:val="6"/>
          <w:kern w:val="44"/>
          <w:szCs w:val="21"/>
        </w:rPr>
        <w:t>易腐食品</w:t>
      </w:r>
      <w:r>
        <w:rPr>
          <w:rFonts w:ascii="黑体" w:eastAsia="黑体" w:hAnsi="黑体" w:cs="黑体" w:hint="eastAsia"/>
          <w:spacing w:val="6"/>
          <w:kern w:val="44"/>
          <w:szCs w:val="21"/>
        </w:rPr>
        <w:t xml:space="preserve">  perishable food</w:t>
      </w:r>
    </w:p>
    <w:p w:rsidR="00084D3A" w:rsidRDefault="00354588">
      <w:pPr>
        <w:spacing w:line="360" w:lineRule="auto"/>
        <w:ind w:firstLineChars="200" w:firstLine="420"/>
        <w:rPr>
          <w:rFonts w:ascii="宋体" w:hAnsi="宋体" w:cs="宋体"/>
        </w:rPr>
      </w:pPr>
      <w:r>
        <w:rPr>
          <w:rFonts w:ascii="宋体" w:hAnsi="宋体" w:cs="宋体" w:hint="eastAsia"/>
        </w:rPr>
        <w:t>在常温下容易腐败变质，微生物易于繁殖或者形成有毒有害物质的食品。</w:t>
      </w:r>
      <w:r>
        <w:rPr>
          <w:rFonts w:ascii="宋体" w:hAnsi="宋体" w:cs="宋体" w:hint="eastAsia"/>
        </w:rPr>
        <w:t xml:space="preserve"> </w:t>
      </w:r>
      <w:r>
        <w:rPr>
          <w:rFonts w:ascii="宋体" w:hAnsi="宋体" w:cs="宋体" w:hint="eastAsia"/>
        </w:rPr>
        <w:t>此类食品在贮存中需要</w:t>
      </w:r>
      <w:r>
        <w:rPr>
          <w:rFonts w:ascii="宋体" w:hAnsi="宋体" w:cs="宋体" w:hint="eastAsia"/>
        </w:rPr>
        <w:t xml:space="preserve"> </w:t>
      </w:r>
      <w:r>
        <w:rPr>
          <w:rFonts w:ascii="宋体" w:hAnsi="宋体" w:cs="宋体" w:hint="eastAsia"/>
        </w:rPr>
        <w:t>控制温度</w:t>
      </w:r>
      <w:r>
        <w:rPr>
          <w:rFonts w:ascii="宋体" w:hAnsi="宋体" w:cs="宋体" w:hint="eastAsia"/>
        </w:rPr>
        <w:t xml:space="preserve"> </w:t>
      </w:r>
      <w:r>
        <w:rPr>
          <w:rFonts w:ascii="宋体" w:hAnsi="宋体" w:cs="宋体" w:hint="eastAsia"/>
        </w:rPr>
        <w:t>时间方可保证安全。</w:t>
      </w:r>
    </w:p>
    <w:p w:rsidR="00084D3A" w:rsidRDefault="00354588">
      <w:pPr>
        <w:spacing w:line="360" w:lineRule="auto"/>
        <w:rPr>
          <w:rFonts w:ascii="黑体" w:eastAsia="黑体" w:hAnsi="黑体" w:cs="黑体"/>
          <w:szCs w:val="21"/>
        </w:rPr>
      </w:pPr>
      <w:r>
        <w:rPr>
          <w:rFonts w:ascii="黑体" w:eastAsia="黑体" w:hAnsi="黑体" w:cs="黑体" w:hint="eastAsia"/>
          <w:szCs w:val="21"/>
        </w:rPr>
        <w:t>3.7</w:t>
      </w:r>
      <w:r>
        <w:rPr>
          <w:rFonts w:ascii="黑体" w:eastAsia="黑体" w:hAnsi="黑体" w:cs="黑体" w:hint="eastAsia"/>
          <w:szCs w:val="21"/>
        </w:rPr>
        <w:t xml:space="preserve"> </w:t>
      </w:r>
    </w:p>
    <w:p w:rsidR="00084D3A" w:rsidRDefault="00354588">
      <w:pPr>
        <w:spacing w:line="360" w:lineRule="auto"/>
        <w:ind w:firstLineChars="200" w:firstLine="420"/>
        <w:rPr>
          <w:rFonts w:ascii="黑体" w:eastAsia="黑体" w:hAnsi="黑体" w:cs="黑体"/>
          <w:szCs w:val="21"/>
        </w:rPr>
      </w:pPr>
      <w:r>
        <w:rPr>
          <w:rFonts w:ascii="黑体" w:eastAsia="黑体" w:hAnsi="黑体" w:cs="黑体" w:hint="eastAsia"/>
          <w:szCs w:val="21"/>
        </w:rPr>
        <w:t>餐用具</w:t>
      </w:r>
      <w:r>
        <w:rPr>
          <w:rFonts w:ascii="黑体" w:eastAsia="黑体" w:hAnsi="黑体" w:cs="黑体" w:hint="eastAsia"/>
          <w:szCs w:val="21"/>
        </w:rPr>
        <w:t xml:space="preserve">  meal utensils</w:t>
      </w:r>
    </w:p>
    <w:p w:rsidR="00084D3A" w:rsidRDefault="00354588">
      <w:pPr>
        <w:spacing w:line="360" w:lineRule="auto"/>
        <w:ind w:firstLineChars="200" w:firstLine="420"/>
        <w:rPr>
          <w:rFonts w:ascii="宋体" w:hAnsi="宋体" w:cs="宋体"/>
        </w:rPr>
      </w:pPr>
      <w:r>
        <w:rPr>
          <w:rFonts w:ascii="宋体" w:hAnsi="宋体" w:cs="宋体" w:hint="eastAsia"/>
        </w:rPr>
        <w:t xml:space="preserve"> </w:t>
      </w:r>
      <w:r>
        <w:rPr>
          <w:rFonts w:ascii="宋体" w:hAnsi="宋体" w:cs="宋体" w:hint="eastAsia"/>
        </w:rPr>
        <w:t>餐具、饮具和接触直接入口食品的工具、用具、容器。</w:t>
      </w:r>
    </w:p>
    <w:p w:rsidR="00084D3A" w:rsidRDefault="00354588">
      <w:pPr>
        <w:spacing w:line="360" w:lineRule="auto"/>
        <w:rPr>
          <w:rFonts w:ascii="黑体" w:eastAsia="黑体" w:hAnsi="黑体" w:cs="黑体"/>
          <w:szCs w:val="21"/>
        </w:rPr>
      </w:pPr>
      <w:r>
        <w:rPr>
          <w:rFonts w:ascii="黑体" w:eastAsia="黑体" w:hAnsi="黑体" w:cs="黑体" w:hint="eastAsia"/>
          <w:szCs w:val="21"/>
        </w:rPr>
        <w:t>3.8</w:t>
      </w:r>
      <w:r>
        <w:rPr>
          <w:rFonts w:ascii="黑体" w:eastAsia="黑体" w:hAnsi="黑体" w:cs="黑体" w:hint="eastAsia"/>
          <w:szCs w:val="21"/>
        </w:rPr>
        <w:t xml:space="preserve"> </w:t>
      </w:r>
    </w:p>
    <w:p w:rsidR="00084D3A" w:rsidRDefault="00354588">
      <w:pPr>
        <w:spacing w:line="360" w:lineRule="auto"/>
        <w:ind w:firstLineChars="200" w:firstLine="420"/>
        <w:rPr>
          <w:rFonts w:ascii="黑体" w:eastAsia="黑体" w:hAnsi="黑体" w:cs="黑体"/>
          <w:szCs w:val="21"/>
        </w:rPr>
      </w:pPr>
      <w:r>
        <w:rPr>
          <w:rFonts w:ascii="黑体" w:eastAsia="黑体" w:hAnsi="黑体" w:cs="黑体" w:hint="eastAsia"/>
          <w:szCs w:val="21"/>
        </w:rPr>
        <w:t>交叉污染</w:t>
      </w:r>
      <w:r>
        <w:rPr>
          <w:rFonts w:ascii="黑体" w:eastAsia="黑体" w:hAnsi="黑体" w:cs="黑体" w:hint="eastAsia"/>
          <w:szCs w:val="21"/>
        </w:rPr>
        <w:t xml:space="preserve">  cross contamination</w:t>
      </w:r>
    </w:p>
    <w:p w:rsidR="00084D3A" w:rsidRDefault="00354588">
      <w:pPr>
        <w:spacing w:line="360" w:lineRule="auto"/>
        <w:ind w:firstLineChars="200" w:firstLine="420"/>
        <w:rPr>
          <w:rFonts w:ascii="宋体" w:hAnsi="宋体" w:cs="宋体"/>
        </w:rPr>
      </w:pPr>
      <w:r>
        <w:rPr>
          <w:rFonts w:ascii="宋体" w:hAnsi="宋体" w:cs="宋体" w:hint="eastAsia"/>
        </w:rPr>
        <w:t>食品、从业人员、工具、容器、设备、设施、环境之间生物性或化学性污染物的相互转移、扩散的过程。</w:t>
      </w:r>
    </w:p>
    <w:p w:rsidR="00084D3A" w:rsidRDefault="00354588">
      <w:pPr>
        <w:spacing w:line="360" w:lineRule="auto"/>
        <w:rPr>
          <w:rFonts w:ascii="黑体" w:eastAsia="黑体" w:hAnsi="黑体" w:cs="黑体"/>
        </w:rPr>
      </w:pPr>
      <w:r>
        <w:rPr>
          <w:rFonts w:ascii="黑体" w:eastAsia="黑体" w:hAnsi="黑体" w:cs="黑体" w:hint="eastAsia"/>
        </w:rPr>
        <w:t xml:space="preserve">4  </w:t>
      </w:r>
      <w:r>
        <w:rPr>
          <w:rFonts w:ascii="黑体" w:eastAsia="黑体" w:hAnsi="黑体" w:cs="黑体" w:hint="eastAsia"/>
        </w:rPr>
        <w:t>管理要求</w:t>
      </w:r>
    </w:p>
    <w:p w:rsidR="00084D3A" w:rsidRDefault="00354588">
      <w:pPr>
        <w:spacing w:line="360" w:lineRule="auto"/>
        <w:rPr>
          <w:rFonts w:ascii="宋体" w:hAnsi="宋体" w:cs="宋体"/>
        </w:rPr>
      </w:pPr>
      <w:r>
        <w:rPr>
          <w:rFonts w:ascii="黑体" w:eastAsia="黑体" w:hAnsi="黑体" w:cs="黑体" w:hint="eastAsia"/>
        </w:rPr>
        <w:t>4.1</w:t>
      </w:r>
      <w:r>
        <w:rPr>
          <w:rFonts w:ascii="宋体" w:hAnsi="宋体" w:cs="宋体" w:hint="eastAsia"/>
        </w:rPr>
        <w:t xml:space="preserve">  </w:t>
      </w:r>
      <w:r>
        <w:rPr>
          <w:rFonts w:ascii="宋体" w:hAnsi="宋体" w:cs="宋体" w:hint="eastAsia"/>
        </w:rPr>
        <w:t>集中用餐单位开展食品安全管理，应以控制食品安全危害、防范化解风险隐患，预防食品安全事故为宗旨。</w:t>
      </w:r>
      <w:r>
        <w:rPr>
          <w:rFonts w:ascii="宋体" w:hAnsi="宋体" w:cs="宋体" w:hint="eastAsia"/>
        </w:rPr>
        <w:t xml:space="preserve"> </w:t>
      </w:r>
    </w:p>
    <w:p w:rsidR="00084D3A" w:rsidRDefault="00354588">
      <w:pPr>
        <w:spacing w:line="360" w:lineRule="auto"/>
        <w:rPr>
          <w:rFonts w:ascii="宋体" w:hAnsi="宋体" w:cs="宋体"/>
        </w:rPr>
      </w:pPr>
      <w:r>
        <w:rPr>
          <w:rFonts w:ascii="黑体" w:eastAsia="黑体" w:hAnsi="黑体" w:cs="黑体" w:hint="eastAsia"/>
        </w:rPr>
        <w:t>4.2</w:t>
      </w:r>
      <w:r>
        <w:rPr>
          <w:rFonts w:ascii="宋体" w:hAnsi="宋体" w:cs="宋体" w:hint="eastAsia"/>
        </w:rPr>
        <w:t xml:space="preserve">  </w:t>
      </w:r>
      <w:r>
        <w:rPr>
          <w:rFonts w:ascii="宋体" w:hAnsi="宋体" w:cs="宋体" w:hint="eastAsia"/>
        </w:rPr>
        <w:t>集中用餐单位食品安全目标应符合食品安全法律、法规、标准要求。</w:t>
      </w:r>
    </w:p>
    <w:p w:rsidR="00084D3A" w:rsidRDefault="00354588">
      <w:pPr>
        <w:spacing w:line="360" w:lineRule="auto"/>
        <w:rPr>
          <w:rFonts w:ascii="宋体" w:hAnsi="宋体" w:cs="宋体"/>
        </w:rPr>
      </w:pPr>
      <w:r>
        <w:rPr>
          <w:rFonts w:ascii="黑体" w:eastAsia="黑体" w:hAnsi="黑体" w:cs="黑体" w:hint="eastAsia"/>
        </w:rPr>
        <w:t>4.3</w:t>
      </w:r>
      <w:r>
        <w:rPr>
          <w:rFonts w:ascii="宋体" w:hAnsi="宋体" w:cs="宋体" w:hint="eastAsia"/>
        </w:rPr>
        <w:t xml:space="preserve"> </w:t>
      </w:r>
      <w:r>
        <w:rPr>
          <w:rFonts w:ascii="宋体" w:hAnsi="宋体" w:cs="宋体" w:hint="eastAsia"/>
        </w:rPr>
        <w:t xml:space="preserve"> </w:t>
      </w:r>
      <w:r>
        <w:rPr>
          <w:rFonts w:ascii="宋体" w:hAnsi="宋体" w:cs="宋体" w:hint="eastAsia"/>
        </w:rPr>
        <w:t>集中单位应使全体食品从业人员积极参与确定管理目标和制定管理措施，并在工作中实行自我控制、自我管理，</w:t>
      </w:r>
      <w:r>
        <w:rPr>
          <w:rFonts w:ascii="宋体" w:hAnsi="宋体" w:cs="宋体" w:hint="eastAsia"/>
        </w:rPr>
        <w:t>保证食品安全目标的实现。</w:t>
      </w:r>
    </w:p>
    <w:p w:rsidR="00084D3A" w:rsidRDefault="00354588">
      <w:pPr>
        <w:spacing w:line="360" w:lineRule="auto"/>
        <w:rPr>
          <w:rFonts w:ascii="宋体" w:hAnsi="宋体" w:cs="宋体"/>
        </w:rPr>
      </w:pPr>
      <w:r>
        <w:rPr>
          <w:rFonts w:ascii="黑体" w:eastAsia="黑体" w:hAnsi="黑体" w:cs="黑体" w:hint="eastAsia"/>
        </w:rPr>
        <w:lastRenderedPageBreak/>
        <w:t xml:space="preserve">4.4  </w:t>
      </w:r>
      <w:r>
        <w:rPr>
          <w:rFonts w:ascii="宋体" w:hAnsi="宋体" w:cs="宋体" w:hint="eastAsia"/>
        </w:rPr>
        <w:t>集中用餐单位应确保管理中可获得各种有助于保证食品安全的管理资源。</w:t>
      </w:r>
    </w:p>
    <w:p w:rsidR="00084D3A" w:rsidRDefault="00354588">
      <w:pPr>
        <w:spacing w:line="360" w:lineRule="auto"/>
        <w:rPr>
          <w:rFonts w:ascii="宋体" w:hAnsi="宋体" w:cs="宋体"/>
        </w:rPr>
      </w:pPr>
      <w:r>
        <w:rPr>
          <w:rFonts w:ascii="黑体" w:eastAsia="黑体" w:hAnsi="黑体" w:cs="黑体" w:hint="eastAsia"/>
        </w:rPr>
        <w:t xml:space="preserve">4.5  </w:t>
      </w:r>
      <w:r>
        <w:rPr>
          <w:rFonts w:ascii="宋体" w:hAnsi="宋体" w:cs="宋体" w:hint="eastAsia"/>
        </w:rPr>
        <w:t>集中用餐单位应明确相关管理的部门，负责日常管理、日常运行、防餐饮浪费等相关工作制度、措施以及实施方案的制定和落实。</w:t>
      </w:r>
    </w:p>
    <w:p w:rsidR="00084D3A" w:rsidRDefault="00354588">
      <w:pPr>
        <w:spacing w:line="360" w:lineRule="auto"/>
        <w:rPr>
          <w:rFonts w:ascii="黑体" w:eastAsia="黑体" w:hAnsi="黑体" w:cs="黑体"/>
        </w:rPr>
      </w:pPr>
      <w:r>
        <w:rPr>
          <w:rFonts w:ascii="黑体" w:eastAsia="黑体" w:hAnsi="黑体" w:cs="黑体" w:hint="eastAsia"/>
        </w:rPr>
        <w:t xml:space="preserve">5  </w:t>
      </w:r>
      <w:r>
        <w:rPr>
          <w:rFonts w:ascii="黑体" w:eastAsia="黑体" w:hAnsi="黑体" w:cs="黑体" w:hint="eastAsia"/>
        </w:rPr>
        <w:t>管理制度</w:t>
      </w:r>
    </w:p>
    <w:p w:rsidR="00084D3A" w:rsidRDefault="00354588">
      <w:pPr>
        <w:spacing w:line="360" w:lineRule="auto"/>
        <w:rPr>
          <w:rFonts w:ascii="宋体" w:hAnsi="宋体" w:cs="宋体"/>
        </w:rPr>
      </w:pPr>
      <w:r>
        <w:rPr>
          <w:rFonts w:ascii="黑体" w:eastAsia="黑体" w:hAnsi="黑体" w:cs="黑体" w:hint="eastAsia"/>
        </w:rPr>
        <w:t>5.1</w:t>
      </w:r>
      <w:r>
        <w:rPr>
          <w:rFonts w:ascii="宋体" w:hAnsi="宋体" w:cs="宋体" w:hint="eastAsia"/>
        </w:rPr>
        <w:t>集中用餐单位应根据食品安全法律法规标准的规定，结合本单位实际制定食品安全管理制度。</w:t>
      </w:r>
    </w:p>
    <w:p w:rsidR="00084D3A" w:rsidRDefault="00354588">
      <w:pPr>
        <w:snapToGrid w:val="0"/>
        <w:spacing w:line="460" w:lineRule="exact"/>
        <w:rPr>
          <w:rFonts w:ascii="宋体" w:hAnsi="宋体" w:cs="宋体"/>
        </w:rPr>
      </w:pPr>
      <w:r>
        <w:rPr>
          <w:rFonts w:ascii="黑体" w:eastAsia="黑体" w:hAnsi="黑体" w:cs="黑体" w:hint="eastAsia"/>
        </w:rPr>
        <w:t>5.2</w:t>
      </w:r>
      <w:r>
        <w:rPr>
          <w:rFonts w:ascii="宋体" w:hAnsi="宋体" w:cs="宋体" w:hint="eastAsia"/>
        </w:rPr>
        <w:t xml:space="preserve"> </w:t>
      </w:r>
      <w:r>
        <w:rPr>
          <w:rFonts w:ascii="宋体" w:hAnsi="宋体" w:cs="宋体" w:hint="eastAsia"/>
        </w:rPr>
        <w:t>食品安全管理制度应包括但不限于以下各</w:t>
      </w:r>
      <w:r>
        <w:rPr>
          <w:rFonts w:ascii="宋体" w:hAnsi="宋体" w:cs="宋体" w:hint="eastAsia"/>
        </w:rPr>
        <w:t>项：</w:t>
      </w:r>
      <w:r>
        <w:rPr>
          <w:rStyle w:val="a7"/>
          <w:rFonts w:ascii="宋体" w:hAnsi="宋体" w:cs="宋体" w:hint="eastAsia"/>
          <w:szCs w:val="21"/>
        </w:rPr>
        <w:t>食品安全风险管控清单</w:t>
      </w:r>
      <w:r>
        <w:rPr>
          <w:rStyle w:val="a7"/>
          <w:rFonts w:ascii="宋体" w:hAnsi="宋体" w:cs="宋体" w:hint="eastAsia"/>
          <w:szCs w:val="21"/>
        </w:rPr>
        <w:t>，</w:t>
      </w:r>
      <w:r>
        <w:rPr>
          <w:rStyle w:val="a7"/>
          <w:rFonts w:ascii="宋体" w:hAnsi="宋体" w:cs="宋体" w:hint="eastAsia"/>
          <w:szCs w:val="21"/>
        </w:rPr>
        <w:t>食品安全总监职责</w:t>
      </w:r>
      <w:r>
        <w:rPr>
          <w:rStyle w:val="a7"/>
          <w:rFonts w:ascii="宋体" w:hAnsi="宋体" w:cs="宋体" w:hint="eastAsia"/>
          <w:szCs w:val="21"/>
        </w:rPr>
        <w:t>、</w:t>
      </w:r>
      <w:r>
        <w:rPr>
          <w:rStyle w:val="a7"/>
          <w:rFonts w:ascii="宋体" w:hAnsi="宋体" w:cs="宋体" w:hint="eastAsia"/>
          <w:szCs w:val="21"/>
        </w:rPr>
        <w:t>食品安全员守则</w:t>
      </w:r>
      <w:r>
        <w:rPr>
          <w:rStyle w:val="a7"/>
          <w:rFonts w:ascii="宋体" w:hAnsi="宋体" w:cs="宋体" w:hint="eastAsia"/>
          <w:szCs w:val="21"/>
        </w:rPr>
        <w:t>，</w:t>
      </w:r>
      <w:r>
        <w:rPr>
          <w:rStyle w:val="a7"/>
          <w:rFonts w:ascii="宋体" w:hAnsi="宋体" w:cs="宋体" w:hint="eastAsia"/>
          <w:szCs w:val="21"/>
        </w:rPr>
        <w:t>日管控、周排查、月调度</w:t>
      </w:r>
      <w:r>
        <w:rPr>
          <w:rFonts w:ascii="宋体" w:hAnsi="宋体" w:cs="宋体" w:hint="eastAsia"/>
          <w:kern w:val="0"/>
          <w:szCs w:val="21"/>
          <w:lang w:val="zh-CN"/>
        </w:rPr>
        <w:t>工作制度和机制</w:t>
      </w:r>
      <w:r>
        <w:rPr>
          <w:rStyle w:val="a7"/>
          <w:rFonts w:ascii="宋体" w:hAnsi="宋体" w:cs="宋体" w:hint="eastAsia"/>
          <w:szCs w:val="21"/>
        </w:rPr>
        <w:t>，</w:t>
      </w:r>
      <w:r>
        <w:rPr>
          <w:rFonts w:ascii="宋体" w:hAnsi="宋体" w:cs="宋体" w:hint="eastAsia"/>
          <w:bCs/>
          <w:spacing w:val="6"/>
          <w:kern w:val="44"/>
          <w:szCs w:val="21"/>
        </w:rPr>
        <w:t>食品安全自查制度，从业人员健康管理、从业</w:t>
      </w:r>
      <w:r>
        <w:rPr>
          <w:rFonts w:ascii="宋体" w:hAnsi="宋体" w:cs="宋体" w:hint="eastAsia"/>
          <w:szCs w:val="21"/>
        </w:rPr>
        <w:t>人员</w:t>
      </w:r>
      <w:r>
        <w:rPr>
          <w:rFonts w:ascii="宋体" w:hAnsi="宋体" w:cs="宋体" w:hint="eastAsia"/>
          <w:szCs w:val="21"/>
        </w:rPr>
        <w:t>卫生管理</w:t>
      </w:r>
      <w:r>
        <w:rPr>
          <w:rFonts w:ascii="宋体" w:hAnsi="宋体" w:cs="宋体" w:hint="eastAsia"/>
          <w:szCs w:val="21"/>
        </w:rPr>
        <w:t>、</w:t>
      </w:r>
      <w:r>
        <w:rPr>
          <w:rFonts w:ascii="宋体" w:hAnsi="宋体" w:cs="宋体" w:hint="eastAsia"/>
          <w:bCs/>
          <w:spacing w:val="6"/>
          <w:kern w:val="44"/>
          <w:szCs w:val="21"/>
        </w:rPr>
        <w:t>食品安全培训考核</w:t>
      </w:r>
      <w:r>
        <w:rPr>
          <w:rFonts w:ascii="宋体" w:hAnsi="宋体" w:cs="宋体" w:hint="eastAsia"/>
          <w:szCs w:val="21"/>
        </w:rPr>
        <w:t>制度</w:t>
      </w:r>
      <w:r>
        <w:rPr>
          <w:rFonts w:ascii="宋体" w:hAnsi="宋体" w:cs="宋体" w:hint="eastAsia"/>
          <w:bCs/>
          <w:spacing w:val="6"/>
          <w:kern w:val="44"/>
          <w:szCs w:val="21"/>
        </w:rPr>
        <w:t>，</w:t>
      </w:r>
      <w:r>
        <w:rPr>
          <w:rFonts w:ascii="宋体" w:hAnsi="宋体" w:cs="宋体" w:hint="eastAsia"/>
          <w:kern w:val="0"/>
          <w:szCs w:val="21"/>
          <w:lang w:val="zh-CN"/>
        </w:rPr>
        <w:t>原料供货</w:t>
      </w:r>
      <w:proofErr w:type="gramStart"/>
      <w:r>
        <w:rPr>
          <w:rFonts w:ascii="宋体" w:hAnsi="宋体" w:cs="宋体" w:hint="eastAsia"/>
          <w:kern w:val="0"/>
          <w:szCs w:val="21"/>
          <w:lang w:val="zh-CN"/>
        </w:rPr>
        <w:t>商管理</w:t>
      </w:r>
      <w:proofErr w:type="gramEnd"/>
      <w:r>
        <w:rPr>
          <w:rFonts w:ascii="宋体" w:hAnsi="宋体" w:cs="宋体" w:hint="eastAsia"/>
          <w:kern w:val="0"/>
          <w:szCs w:val="21"/>
          <w:lang w:val="zh-CN"/>
        </w:rPr>
        <w:t>评价制度以及退出机制，</w:t>
      </w:r>
      <w:r>
        <w:rPr>
          <w:rFonts w:ascii="宋体" w:hAnsi="宋体" w:cs="宋体" w:hint="eastAsia"/>
          <w:bCs/>
          <w:spacing w:val="6"/>
          <w:kern w:val="44"/>
          <w:szCs w:val="21"/>
        </w:rPr>
        <w:t>进货查验记录制度，原料控制过程要求，关键环节操作规程，</w:t>
      </w:r>
      <w:r>
        <w:rPr>
          <w:rFonts w:ascii="宋体" w:hAnsi="宋体" w:cs="宋体" w:hint="eastAsia"/>
          <w:szCs w:val="21"/>
        </w:rPr>
        <w:t>防餐饮浪费，</w:t>
      </w:r>
      <w:r>
        <w:rPr>
          <w:rFonts w:ascii="宋体" w:hAnsi="宋体" w:cs="宋体" w:hint="eastAsia"/>
          <w:bCs/>
          <w:spacing w:val="6"/>
          <w:kern w:val="44"/>
          <w:szCs w:val="21"/>
        </w:rPr>
        <w:t>食品留样制度，</w:t>
      </w:r>
      <w:r>
        <w:rPr>
          <w:rFonts w:ascii="宋体" w:hAnsi="宋体" w:cs="宋体" w:hint="eastAsia"/>
          <w:szCs w:val="21"/>
        </w:rPr>
        <w:t>加工经营场所</w:t>
      </w:r>
      <w:r>
        <w:rPr>
          <w:rFonts w:ascii="宋体" w:hAnsi="宋体" w:cs="宋体" w:hint="eastAsia"/>
          <w:szCs w:val="21"/>
        </w:rPr>
        <w:t>及</w:t>
      </w:r>
      <w:r>
        <w:rPr>
          <w:rFonts w:ascii="宋体" w:hAnsi="宋体" w:cs="宋体" w:hint="eastAsia"/>
          <w:szCs w:val="21"/>
        </w:rPr>
        <w:t>设施设备</w:t>
      </w:r>
      <w:r>
        <w:rPr>
          <w:rFonts w:ascii="宋体" w:hAnsi="宋体" w:cs="宋体" w:hint="eastAsia"/>
          <w:szCs w:val="21"/>
        </w:rPr>
        <w:t>清洗</w:t>
      </w:r>
      <w:r>
        <w:rPr>
          <w:rFonts w:ascii="宋体" w:hAnsi="宋体" w:cs="宋体" w:hint="eastAsia"/>
          <w:szCs w:val="21"/>
        </w:rPr>
        <w:t>消毒和维修保养制度</w:t>
      </w:r>
      <w:r>
        <w:rPr>
          <w:rFonts w:ascii="宋体" w:hAnsi="宋体" w:cs="宋体" w:hint="eastAsia"/>
          <w:bCs/>
          <w:spacing w:val="6"/>
          <w:kern w:val="44"/>
          <w:szCs w:val="21"/>
        </w:rPr>
        <w:t>，食品添加剂使用管理制度，餐厨废弃物处置制度，有害生物防制制度，</w:t>
      </w:r>
      <w:r>
        <w:rPr>
          <w:rFonts w:ascii="宋体" w:hAnsi="宋体" w:cs="宋体" w:hint="eastAsia"/>
          <w:szCs w:val="21"/>
        </w:rPr>
        <w:t>投诉处理制度</w:t>
      </w:r>
      <w:r>
        <w:rPr>
          <w:rFonts w:ascii="宋体" w:hAnsi="宋体" w:cs="宋体" w:hint="eastAsia"/>
          <w:szCs w:val="21"/>
        </w:rPr>
        <w:t>，</w:t>
      </w:r>
      <w:r>
        <w:rPr>
          <w:rFonts w:ascii="宋体" w:hAnsi="宋体" w:cs="宋体" w:hint="eastAsia"/>
          <w:szCs w:val="21"/>
        </w:rPr>
        <w:t>内部奖惩制度，</w:t>
      </w:r>
      <w:r>
        <w:rPr>
          <w:rFonts w:ascii="宋体" w:hAnsi="宋体" w:cs="宋体" w:hint="eastAsia"/>
          <w:szCs w:val="21"/>
        </w:rPr>
        <w:t>食品安全突发事件应急处置方案</w:t>
      </w:r>
      <w:r>
        <w:rPr>
          <w:rFonts w:ascii="宋体" w:hAnsi="宋体" w:cs="宋体" w:hint="eastAsia"/>
          <w:szCs w:val="21"/>
        </w:rPr>
        <w:t>等</w:t>
      </w:r>
      <w:r>
        <w:rPr>
          <w:rFonts w:ascii="宋体" w:hAnsi="宋体" w:cs="宋体" w:hint="eastAsia"/>
          <w:bCs/>
          <w:spacing w:val="6"/>
          <w:kern w:val="44"/>
          <w:szCs w:val="21"/>
        </w:rPr>
        <w:t>。</w:t>
      </w:r>
    </w:p>
    <w:p w:rsidR="00084D3A" w:rsidRDefault="00354588">
      <w:pPr>
        <w:spacing w:line="360" w:lineRule="auto"/>
        <w:rPr>
          <w:rFonts w:ascii="宋体" w:hAnsi="宋体" w:cs="宋体"/>
        </w:rPr>
      </w:pPr>
      <w:r>
        <w:rPr>
          <w:rFonts w:ascii="黑体" w:eastAsia="黑体" w:hAnsi="黑体" w:cs="黑体" w:hint="eastAsia"/>
        </w:rPr>
        <w:t>5.3</w:t>
      </w:r>
      <w:r>
        <w:rPr>
          <w:rFonts w:ascii="宋体" w:hAnsi="宋体" w:cs="宋体" w:hint="eastAsia"/>
        </w:rPr>
        <w:t>定期修订完善各项食品安全管理制度，使其符合各岗位实际，确保能够操作和执行，制度中的每项具体工作都应规定明确的执行人员和检查人员。</w:t>
      </w:r>
    </w:p>
    <w:p w:rsidR="00084D3A" w:rsidRDefault="00354588">
      <w:pPr>
        <w:spacing w:line="360" w:lineRule="auto"/>
        <w:rPr>
          <w:rFonts w:ascii="黑体" w:eastAsia="黑体" w:hAnsi="黑体" w:cs="黑体"/>
        </w:rPr>
      </w:pPr>
      <w:r>
        <w:rPr>
          <w:rFonts w:ascii="黑体" w:eastAsia="黑体" w:hAnsi="黑体" w:cs="黑体" w:hint="eastAsia"/>
        </w:rPr>
        <w:t xml:space="preserve">6  </w:t>
      </w:r>
      <w:r>
        <w:rPr>
          <w:rFonts w:ascii="黑体" w:eastAsia="黑体" w:hAnsi="黑体" w:cs="黑体" w:hint="eastAsia"/>
        </w:rPr>
        <w:t>场所布局与设施设备</w:t>
      </w:r>
    </w:p>
    <w:p w:rsidR="00084D3A" w:rsidRDefault="00354588">
      <w:pPr>
        <w:spacing w:line="360" w:lineRule="auto"/>
        <w:rPr>
          <w:rFonts w:ascii="宋体" w:hAnsi="宋体" w:cs="宋体"/>
        </w:rPr>
      </w:pPr>
      <w:r>
        <w:rPr>
          <w:rFonts w:ascii="黑体" w:eastAsia="黑体" w:hAnsi="黑体" w:cs="黑体" w:hint="eastAsia"/>
        </w:rPr>
        <w:t>6.1</w:t>
      </w:r>
      <w:r>
        <w:rPr>
          <w:rFonts w:ascii="宋体" w:hAnsi="宋体" w:cs="宋体" w:hint="eastAsia"/>
        </w:rPr>
        <w:t>集中用餐单位食堂应按照原料进入、原料加工制作、半成品加工制作、成品供应的流程合理布局，选择和设置相应的加工操作场所（中小学、托幼机构食堂应按照生</w:t>
      </w:r>
      <w:proofErr w:type="gramStart"/>
      <w:r>
        <w:rPr>
          <w:rFonts w:ascii="宋体" w:hAnsi="宋体" w:cs="宋体" w:hint="eastAsia"/>
        </w:rPr>
        <w:t>进熟出</w:t>
      </w:r>
      <w:proofErr w:type="gramEnd"/>
      <w:r>
        <w:rPr>
          <w:rFonts w:ascii="宋体" w:hAnsi="宋体" w:cs="宋体" w:hint="eastAsia"/>
        </w:rPr>
        <w:t>的单一食品加工处理流程，设置标准齐全的功能间），</w:t>
      </w:r>
      <w:r>
        <w:rPr>
          <w:rFonts w:ascii="宋体" w:hAnsi="宋体" w:cs="宋体" w:hint="eastAsia"/>
        </w:rPr>
        <w:t xml:space="preserve"> </w:t>
      </w:r>
      <w:r>
        <w:rPr>
          <w:rFonts w:ascii="宋体" w:hAnsi="宋体" w:cs="宋体" w:hint="eastAsia"/>
        </w:rPr>
        <w:t>配备相应的设施设备，满足食品卫生操作要求，避免食品在存放、加工和传递中发生交叉污染。</w:t>
      </w:r>
    </w:p>
    <w:p w:rsidR="00084D3A" w:rsidRDefault="00354588">
      <w:pPr>
        <w:spacing w:line="360" w:lineRule="auto"/>
        <w:rPr>
          <w:rFonts w:ascii="宋体" w:hAnsi="宋体" w:cs="宋体"/>
        </w:rPr>
      </w:pPr>
      <w:r>
        <w:rPr>
          <w:rFonts w:ascii="黑体" w:eastAsia="黑体" w:hAnsi="黑体" w:cs="黑体" w:hint="eastAsia"/>
        </w:rPr>
        <w:t xml:space="preserve">6.2 </w:t>
      </w:r>
      <w:r>
        <w:rPr>
          <w:rFonts w:ascii="宋体" w:hAnsi="宋体" w:cs="宋体" w:hint="eastAsia"/>
        </w:rPr>
        <w:t xml:space="preserve"> </w:t>
      </w:r>
      <w:r>
        <w:rPr>
          <w:rFonts w:ascii="宋体" w:hAnsi="宋体" w:cs="宋体" w:hint="eastAsia"/>
        </w:rPr>
        <w:t>集中用餐单位食堂的供水、排水设施，清洗消毒保洁设施，有</w:t>
      </w:r>
      <w:r>
        <w:rPr>
          <w:rFonts w:ascii="宋体" w:hAnsi="宋体" w:cs="宋体" w:hint="eastAsia"/>
        </w:rPr>
        <w:t>害生物防制设施，废弃物处置设施，通风排烟（气）设施，照明设施，库房及冷冻冷藏设施，加工制作设备设施等应符合《餐饮服务食品安全操作规范》的要求。</w:t>
      </w:r>
      <w:r>
        <w:rPr>
          <w:rFonts w:ascii="宋体" w:hAnsi="宋体" w:cs="宋体" w:hint="eastAsia"/>
        </w:rPr>
        <w:t xml:space="preserve"> </w:t>
      </w:r>
    </w:p>
    <w:p w:rsidR="00084D3A" w:rsidRDefault="00354588">
      <w:pPr>
        <w:spacing w:line="360" w:lineRule="auto"/>
        <w:rPr>
          <w:rFonts w:ascii="宋体" w:hAnsi="宋体" w:cs="宋体"/>
        </w:rPr>
      </w:pPr>
      <w:r>
        <w:rPr>
          <w:rFonts w:ascii="黑体" w:eastAsia="黑体" w:hAnsi="黑体" w:cs="黑体" w:hint="eastAsia"/>
        </w:rPr>
        <w:t xml:space="preserve">6.3 </w:t>
      </w:r>
      <w:r>
        <w:rPr>
          <w:rFonts w:ascii="宋体" w:hAnsi="宋体" w:cs="宋体" w:hint="eastAsia"/>
        </w:rPr>
        <w:t xml:space="preserve"> </w:t>
      </w:r>
      <w:r w:rsidRPr="00D43C5E">
        <w:rPr>
          <w:rFonts w:ascii="宋体" w:hAnsi="宋体" w:cs="宋体" w:hint="eastAsia"/>
          <w:color w:val="000000" w:themeColor="text1"/>
        </w:rPr>
        <w:t>初</w:t>
      </w:r>
      <w:r>
        <w:rPr>
          <w:rFonts w:ascii="宋体" w:hAnsi="宋体" w:cs="宋体" w:hint="eastAsia"/>
        </w:rPr>
        <w:t>加工操作场所内应分别设置独立的动物性食品、植物性食品、水产品的清洗水池和操作台，其数量或容量应满足需要，不同区域有明显的区分标识。</w:t>
      </w:r>
    </w:p>
    <w:p w:rsidR="00084D3A" w:rsidRDefault="00354588">
      <w:pPr>
        <w:spacing w:line="360" w:lineRule="auto"/>
        <w:rPr>
          <w:rFonts w:ascii="宋体" w:hAnsi="宋体" w:cs="宋体"/>
        </w:rPr>
      </w:pPr>
      <w:r>
        <w:rPr>
          <w:rFonts w:ascii="黑体" w:eastAsia="黑体" w:hAnsi="黑体" w:cs="黑体" w:hint="eastAsia"/>
        </w:rPr>
        <w:t>6.4</w:t>
      </w:r>
      <w:r>
        <w:rPr>
          <w:rFonts w:ascii="宋体" w:hAnsi="宋体" w:cs="宋体" w:hint="eastAsia"/>
        </w:rPr>
        <w:t xml:space="preserve"> </w:t>
      </w:r>
      <w:r>
        <w:rPr>
          <w:rFonts w:ascii="宋体" w:hAnsi="宋体" w:cs="宋体" w:hint="eastAsia"/>
        </w:rPr>
        <w:t>设施设备的摆放位置应定位存放，便于操作、清洁、维护和减少交叉污染。用于原料、半成品、成品的加工制作工具和盛放容器要分类（色标）</w:t>
      </w:r>
      <w:r>
        <w:rPr>
          <w:rFonts w:ascii="宋体" w:hAnsi="宋体" w:cs="宋体" w:hint="eastAsia"/>
        </w:rPr>
        <w:t xml:space="preserve"> </w:t>
      </w:r>
      <w:r>
        <w:rPr>
          <w:rFonts w:ascii="宋体" w:hAnsi="宋体" w:cs="宋体" w:hint="eastAsia"/>
        </w:rPr>
        <w:t>管理、分开使用，定位存放。</w:t>
      </w:r>
    </w:p>
    <w:p w:rsidR="00084D3A" w:rsidRDefault="00354588">
      <w:pPr>
        <w:spacing w:line="360" w:lineRule="auto"/>
        <w:rPr>
          <w:rFonts w:ascii="宋体" w:hAnsi="宋体" w:cs="宋体"/>
        </w:rPr>
      </w:pPr>
      <w:r>
        <w:rPr>
          <w:rFonts w:ascii="黑体" w:eastAsia="黑体" w:hAnsi="黑体" w:cs="黑体" w:hint="eastAsia"/>
        </w:rPr>
        <w:t xml:space="preserve">6.5 </w:t>
      </w:r>
      <w:r>
        <w:rPr>
          <w:rFonts w:ascii="宋体" w:hAnsi="宋体" w:cs="宋体" w:hint="eastAsia"/>
        </w:rPr>
        <w:t xml:space="preserve"> </w:t>
      </w:r>
      <w:r>
        <w:rPr>
          <w:rFonts w:ascii="宋体" w:hAnsi="宋体" w:cs="宋体" w:hint="eastAsia"/>
        </w:rPr>
        <w:t>应设置独立隔间、区域或者设施用于存放扫帚、拖把、</w:t>
      </w:r>
      <w:r>
        <w:rPr>
          <w:rFonts w:ascii="宋体" w:hAnsi="宋体" w:cs="宋体" w:hint="eastAsia"/>
        </w:rPr>
        <w:t>抹布、刷子等清洁工具。</w:t>
      </w:r>
      <w:r>
        <w:rPr>
          <w:rFonts w:ascii="宋体" w:hAnsi="宋体" w:cs="宋体" w:hint="eastAsia"/>
        </w:rPr>
        <w:t xml:space="preserve"> </w:t>
      </w:r>
      <w:r>
        <w:rPr>
          <w:rFonts w:ascii="宋体" w:hAnsi="宋体" w:cs="宋体" w:hint="eastAsia"/>
        </w:rPr>
        <w:t>专用于清洗清洁工具的区域或者设施，其位置应不会污染食品，并与其他区域或设施能够明显区分。</w:t>
      </w:r>
    </w:p>
    <w:p w:rsidR="00084D3A" w:rsidRDefault="00354588">
      <w:pPr>
        <w:spacing w:line="360" w:lineRule="auto"/>
        <w:rPr>
          <w:rFonts w:ascii="宋体" w:hAnsi="宋体" w:cs="宋体"/>
        </w:rPr>
      </w:pPr>
      <w:r>
        <w:rPr>
          <w:rFonts w:ascii="黑体" w:eastAsia="黑体" w:hAnsi="黑体" w:cs="黑体" w:hint="eastAsia"/>
        </w:rPr>
        <w:t xml:space="preserve">6.6 </w:t>
      </w:r>
      <w:r>
        <w:rPr>
          <w:rFonts w:ascii="宋体" w:hAnsi="宋体" w:cs="宋体" w:hint="eastAsia"/>
        </w:rPr>
        <w:t>地面、墙面、门窗、天花板等建筑围护结构应符应符合《餐饮服务食品安全操作规范》、《餐饮服务通用卫生规范》的要求。</w:t>
      </w:r>
    </w:p>
    <w:p w:rsidR="00084D3A" w:rsidRDefault="00354588">
      <w:pPr>
        <w:spacing w:line="360" w:lineRule="auto"/>
        <w:rPr>
          <w:rFonts w:ascii="宋体" w:hAnsi="宋体" w:cs="宋体"/>
        </w:rPr>
      </w:pPr>
      <w:r>
        <w:rPr>
          <w:rFonts w:ascii="黑体" w:eastAsia="黑体" w:hAnsi="黑体" w:cs="黑体" w:hint="eastAsia"/>
        </w:rPr>
        <w:lastRenderedPageBreak/>
        <w:t xml:space="preserve">6.7  </w:t>
      </w:r>
      <w:r>
        <w:rPr>
          <w:rFonts w:ascii="宋体" w:hAnsi="宋体" w:cs="宋体" w:hint="eastAsia"/>
        </w:rPr>
        <w:t>集中用餐单位食堂应定期检查各种场所和设施设备是否状态良好，</w:t>
      </w:r>
      <w:r>
        <w:rPr>
          <w:rFonts w:ascii="宋体" w:hAnsi="宋体" w:cs="宋体" w:hint="eastAsia"/>
        </w:rPr>
        <w:t xml:space="preserve"> </w:t>
      </w:r>
      <w:r>
        <w:rPr>
          <w:rFonts w:ascii="宋体" w:hAnsi="宋体" w:cs="宋体" w:hint="eastAsia"/>
        </w:rPr>
        <w:t>如发现场所和设施设备运行不良的，应及时进行维护和检修。设施设备在修缮前，应明确标示不得使用。</w:t>
      </w:r>
      <w:r>
        <w:rPr>
          <w:rFonts w:ascii="宋体" w:hAnsi="宋体" w:cs="宋体" w:hint="eastAsia"/>
        </w:rPr>
        <w:t xml:space="preserve"> </w:t>
      </w:r>
    </w:p>
    <w:p w:rsidR="00084D3A" w:rsidRDefault="00354588">
      <w:pPr>
        <w:spacing w:line="360" w:lineRule="auto"/>
        <w:rPr>
          <w:rFonts w:ascii="宋体" w:hAnsi="宋体" w:cs="宋体"/>
        </w:rPr>
      </w:pPr>
      <w:r>
        <w:rPr>
          <w:rFonts w:ascii="黑体" w:eastAsia="黑体" w:hAnsi="黑体" w:cs="黑体" w:hint="eastAsia"/>
        </w:rPr>
        <w:t>6.8</w:t>
      </w:r>
      <w:r>
        <w:rPr>
          <w:rFonts w:ascii="宋体" w:hAnsi="宋体" w:cs="宋体" w:hint="eastAsia"/>
        </w:rPr>
        <w:t xml:space="preserve">  </w:t>
      </w:r>
      <w:r>
        <w:rPr>
          <w:rFonts w:ascii="宋体" w:hAnsi="宋体" w:cs="宋体" w:hint="eastAsia"/>
        </w:rPr>
        <w:t>集中用餐单位食堂应制定各场所和设施设备的清洁计划，配备相应的清洁工具和洗涤剂、消毒剂，</w:t>
      </w:r>
      <w:r>
        <w:rPr>
          <w:rFonts w:ascii="宋体" w:hAnsi="宋体" w:cs="宋体" w:hint="eastAsia"/>
        </w:rPr>
        <w:t xml:space="preserve"> </w:t>
      </w:r>
      <w:r>
        <w:rPr>
          <w:rFonts w:ascii="宋体" w:hAnsi="宋体" w:cs="宋体" w:hint="eastAsia"/>
        </w:rPr>
        <w:t>确定各部门和食</w:t>
      </w:r>
      <w:r>
        <w:rPr>
          <w:rFonts w:ascii="宋体" w:hAnsi="宋体" w:cs="宋体" w:hint="eastAsia"/>
        </w:rPr>
        <w:t>品从业人员的清洁责任区，并要求按照计划进行清洁，随时保持各场所和设施设备的清洁。</w:t>
      </w:r>
      <w:r>
        <w:rPr>
          <w:rFonts w:ascii="宋体" w:hAnsi="宋体" w:cs="宋体" w:hint="eastAsia"/>
        </w:rPr>
        <w:t xml:space="preserve"> </w:t>
      </w:r>
    </w:p>
    <w:p w:rsidR="00084D3A" w:rsidRDefault="00354588">
      <w:pPr>
        <w:spacing w:line="360" w:lineRule="auto"/>
        <w:rPr>
          <w:rFonts w:ascii="宋体" w:hAnsi="宋体" w:cs="宋体"/>
        </w:rPr>
      </w:pPr>
      <w:r>
        <w:rPr>
          <w:rFonts w:ascii="黑体" w:eastAsia="黑体" w:hAnsi="黑体" w:cs="黑体" w:hint="eastAsia"/>
        </w:rPr>
        <w:t>6.9</w:t>
      </w:r>
      <w:r>
        <w:rPr>
          <w:rFonts w:ascii="宋体" w:hAnsi="宋体" w:cs="宋体" w:hint="eastAsia"/>
        </w:rPr>
        <w:t xml:space="preserve"> </w:t>
      </w:r>
      <w:r>
        <w:rPr>
          <w:rFonts w:ascii="宋体" w:hAnsi="宋体" w:cs="宋体" w:hint="eastAsia"/>
        </w:rPr>
        <w:t>各岗位从业人员应每日对工作场所内的物品进行清理，与工作无关的物品及时放入库房或废弃处理，确保加工操作场所内没有和工作无关的物品。手机、水杯等私人物品应放置在固定场所，该场所应不会污染食品和影响食品加工操作。</w:t>
      </w:r>
    </w:p>
    <w:p w:rsidR="00084D3A" w:rsidRDefault="00354588">
      <w:pPr>
        <w:spacing w:line="360" w:lineRule="auto"/>
        <w:rPr>
          <w:rFonts w:ascii="黑体" w:eastAsia="黑体" w:hAnsi="黑体" w:cs="黑体"/>
        </w:rPr>
      </w:pPr>
      <w:r>
        <w:rPr>
          <w:rFonts w:ascii="黑体" w:eastAsia="黑体" w:hAnsi="黑体" w:cs="黑体" w:hint="eastAsia"/>
        </w:rPr>
        <w:t xml:space="preserve">7 </w:t>
      </w:r>
      <w:r>
        <w:rPr>
          <w:rFonts w:ascii="黑体" w:eastAsia="黑体" w:hAnsi="黑体" w:cs="黑体" w:hint="eastAsia"/>
        </w:rPr>
        <w:t>节约</w:t>
      </w:r>
      <w:r>
        <w:rPr>
          <w:rFonts w:ascii="黑体" w:eastAsia="黑体" w:hAnsi="黑体" w:cs="黑体" w:hint="eastAsia"/>
        </w:rPr>
        <w:t>管理</w:t>
      </w:r>
    </w:p>
    <w:p w:rsidR="00084D3A" w:rsidRDefault="00354588">
      <w:pPr>
        <w:spacing w:line="360" w:lineRule="auto"/>
        <w:rPr>
          <w:rFonts w:ascii="宋体" w:hAnsi="宋体" w:cs="宋体"/>
        </w:rPr>
      </w:pPr>
      <w:r>
        <w:rPr>
          <w:rFonts w:ascii="黑体" w:eastAsia="黑体" w:hAnsi="黑体" w:cs="黑体" w:hint="eastAsia"/>
        </w:rPr>
        <w:t>7.1</w:t>
      </w:r>
      <w:r>
        <w:rPr>
          <w:rFonts w:ascii="宋体" w:hAnsi="宋体" w:cs="宋体" w:hint="eastAsia"/>
        </w:rPr>
        <w:t xml:space="preserve">  </w:t>
      </w:r>
      <w:r>
        <w:rPr>
          <w:rFonts w:ascii="宋体" w:hAnsi="宋体" w:cs="宋体" w:hint="eastAsia"/>
        </w:rPr>
        <w:t>集中用餐单位应明确负责节约管理的部门，</w:t>
      </w:r>
      <w:r>
        <w:rPr>
          <w:rFonts w:ascii="宋体" w:hAnsi="宋体" w:cs="宋体" w:hint="eastAsia"/>
          <w:kern w:val="0"/>
          <w:szCs w:val="21"/>
          <w:lang w:bidi="ar"/>
        </w:rPr>
        <w:t>建立健全制止餐饮浪费制度，将</w:t>
      </w:r>
      <w:proofErr w:type="gramStart"/>
      <w:r>
        <w:rPr>
          <w:rFonts w:ascii="宋体" w:hAnsi="宋体" w:cs="宋体" w:hint="eastAsia"/>
          <w:kern w:val="0"/>
          <w:szCs w:val="21"/>
          <w:lang w:bidi="ar"/>
        </w:rPr>
        <w:t>反食品</w:t>
      </w:r>
      <w:proofErr w:type="gramEnd"/>
      <w:r>
        <w:rPr>
          <w:rFonts w:ascii="宋体" w:hAnsi="宋体" w:cs="宋体" w:hint="eastAsia"/>
          <w:kern w:val="0"/>
          <w:szCs w:val="21"/>
          <w:lang w:bidi="ar"/>
        </w:rPr>
        <w:t>浪费纳入采购、贮存、加工、配送等全过程以及从业人员的培训内容，组织对食品浪费情况进行监测、分析和评估，加强动态管理。</w:t>
      </w:r>
    </w:p>
    <w:p w:rsidR="00084D3A" w:rsidRDefault="00354588">
      <w:pPr>
        <w:widowControl/>
        <w:spacing w:line="360" w:lineRule="auto"/>
        <w:jc w:val="left"/>
        <w:rPr>
          <w:rFonts w:ascii="宋体" w:hAnsi="宋体" w:cs="宋体"/>
          <w:szCs w:val="21"/>
        </w:rPr>
      </w:pPr>
      <w:r>
        <w:rPr>
          <w:rFonts w:ascii="黑体" w:eastAsia="黑体" w:hAnsi="黑体" w:cs="黑体" w:hint="eastAsia"/>
        </w:rPr>
        <w:t>7.2</w:t>
      </w:r>
      <w:r>
        <w:rPr>
          <w:rFonts w:ascii="宋体" w:hAnsi="宋体" w:cs="宋体" w:hint="eastAsia"/>
        </w:rPr>
        <w:t xml:space="preserve"> </w:t>
      </w:r>
      <w:r>
        <w:rPr>
          <w:rFonts w:ascii="宋体" w:hAnsi="宋体" w:cs="宋体" w:hint="eastAsia"/>
          <w:szCs w:val="21"/>
        </w:rPr>
        <w:t xml:space="preserve"> </w:t>
      </w:r>
      <w:r>
        <w:rPr>
          <w:rFonts w:ascii="宋体" w:hAnsi="宋体" w:cs="宋体" w:hint="eastAsia"/>
          <w:szCs w:val="21"/>
        </w:rPr>
        <w:t>集中用餐单位应</w:t>
      </w:r>
      <w:r>
        <w:rPr>
          <w:rFonts w:ascii="宋体" w:hAnsi="宋体" w:cs="宋体" w:hint="eastAsia"/>
          <w:szCs w:val="21"/>
          <w:shd w:val="clear" w:color="auto" w:fill="FFFFFF"/>
        </w:rPr>
        <w:t>开展食品安全科普和“厉行节约、反对浪费”教育，</w:t>
      </w:r>
      <w:r>
        <w:rPr>
          <w:rFonts w:ascii="宋体" w:hAnsi="宋体" w:cs="宋体" w:hint="eastAsia"/>
          <w:szCs w:val="21"/>
        </w:rPr>
        <w:t>制定和完善节能节水、原料管理、出入库、加工制作、“边角料</w:t>
      </w:r>
      <w:r>
        <w:rPr>
          <w:rFonts w:ascii="宋体" w:hAnsi="宋体" w:cs="宋体" w:hint="eastAsia"/>
          <w:szCs w:val="21"/>
        </w:rPr>
        <w:t xml:space="preserve"> </w:t>
      </w:r>
      <w:r>
        <w:rPr>
          <w:rFonts w:ascii="宋体" w:hAnsi="宋体" w:cs="宋体" w:hint="eastAsia"/>
          <w:szCs w:val="21"/>
        </w:rPr>
        <w:t>”</w:t>
      </w:r>
      <w:r>
        <w:rPr>
          <w:rFonts w:ascii="宋体" w:hAnsi="宋体" w:cs="宋体" w:hint="eastAsia"/>
          <w:szCs w:val="21"/>
        </w:rPr>
        <w:t xml:space="preserve"> </w:t>
      </w:r>
      <w:r>
        <w:rPr>
          <w:rFonts w:ascii="宋体" w:hAnsi="宋体" w:cs="宋体" w:hint="eastAsia"/>
          <w:szCs w:val="21"/>
        </w:rPr>
        <w:t>利用、监督考核等制度，</w:t>
      </w:r>
      <w:r>
        <w:rPr>
          <w:rFonts w:ascii="宋体" w:hAnsi="宋体" w:cs="宋体" w:hint="eastAsia"/>
          <w:kern w:val="0"/>
          <w:szCs w:val="21"/>
          <w:lang w:bidi="ar"/>
        </w:rPr>
        <w:t>应主动对消费者进行防止餐饮浪费提醒，</w:t>
      </w:r>
      <w:r>
        <w:rPr>
          <w:rFonts w:ascii="宋体" w:hAnsi="宋体" w:cs="宋体" w:hint="eastAsia"/>
          <w:szCs w:val="21"/>
          <w:shd w:val="clear" w:color="auto" w:fill="FFFFFF"/>
        </w:rPr>
        <w:t>倡导按需供餐，通过采取小份菜、半份菜、套餐、自助餐</w:t>
      </w:r>
      <w:r>
        <w:rPr>
          <w:rFonts w:ascii="宋体" w:hAnsi="宋体" w:cs="宋体" w:hint="eastAsia"/>
          <w:kern w:val="0"/>
          <w:szCs w:val="21"/>
          <w:lang w:bidi="ar"/>
        </w:rPr>
        <w:t>等不同规格选择</w:t>
      </w:r>
      <w:r>
        <w:rPr>
          <w:rFonts w:ascii="宋体" w:hAnsi="宋体" w:cs="宋体" w:hint="eastAsia"/>
          <w:szCs w:val="21"/>
          <w:shd w:val="clear" w:color="auto" w:fill="FFFFFF"/>
        </w:rPr>
        <w:t>方式，制止餐饮浪费。</w:t>
      </w:r>
    </w:p>
    <w:p w:rsidR="00084D3A" w:rsidRDefault="00354588">
      <w:pPr>
        <w:spacing w:line="360" w:lineRule="auto"/>
        <w:rPr>
          <w:rFonts w:ascii="宋体" w:hAnsi="宋体" w:cs="宋体"/>
        </w:rPr>
      </w:pPr>
      <w:r>
        <w:rPr>
          <w:rFonts w:ascii="黑体" w:eastAsia="黑体" w:hAnsi="黑体" w:cs="黑体" w:hint="eastAsia"/>
        </w:rPr>
        <w:t>7.3</w:t>
      </w:r>
      <w:r>
        <w:rPr>
          <w:rFonts w:ascii="宋体" w:hAnsi="宋体" w:cs="宋体" w:hint="eastAsia"/>
        </w:rPr>
        <w:t xml:space="preserve"> </w:t>
      </w:r>
      <w:r>
        <w:rPr>
          <w:rFonts w:ascii="宋体" w:hAnsi="宋体" w:cs="宋体" w:hint="eastAsia"/>
        </w:rPr>
        <w:t>集中用餐单位应建立餐饮节约工作会议制度，定期研究制定并执行食堂节能降耗、节约</w:t>
      </w:r>
      <w:r>
        <w:rPr>
          <w:rFonts w:ascii="宋体" w:hAnsi="宋体" w:cs="宋体" w:hint="eastAsia"/>
        </w:rPr>
        <w:t>粮食等工作计划和方案。</w:t>
      </w:r>
    </w:p>
    <w:p w:rsidR="00084D3A" w:rsidRDefault="00354588">
      <w:pPr>
        <w:pStyle w:val="aa"/>
        <w:widowControl/>
        <w:spacing w:before="0" w:beforeAutospacing="0" w:after="0" w:afterAutospacing="0" w:line="360" w:lineRule="auto"/>
        <w:rPr>
          <w:rFonts w:ascii="宋体" w:hAnsi="宋体" w:cs="宋体"/>
        </w:rPr>
      </w:pPr>
      <w:r>
        <w:rPr>
          <w:rFonts w:ascii="宋体" w:hAnsi="宋体" w:cs="宋体" w:hint="eastAsia"/>
          <w:b/>
          <w:bCs/>
          <w:sz w:val="21"/>
          <w:szCs w:val="21"/>
        </w:rPr>
        <w:t>7.</w:t>
      </w:r>
      <w:r>
        <w:rPr>
          <w:rFonts w:ascii="宋体" w:hAnsi="宋体" w:cs="宋体" w:hint="eastAsia"/>
          <w:b/>
          <w:bCs/>
          <w:sz w:val="21"/>
          <w:szCs w:val="21"/>
        </w:rPr>
        <w:t>4</w:t>
      </w:r>
      <w:r>
        <w:rPr>
          <w:rFonts w:ascii="宋体" w:hAnsi="宋体" w:cs="宋体" w:hint="eastAsia"/>
          <w:sz w:val="21"/>
          <w:szCs w:val="21"/>
        </w:rPr>
        <w:t xml:space="preserve"> </w:t>
      </w:r>
      <w:r>
        <w:rPr>
          <w:rFonts w:ascii="宋体" w:hAnsi="宋体" w:cs="宋体" w:hint="eastAsia"/>
          <w:sz w:val="21"/>
          <w:szCs w:val="21"/>
        </w:rPr>
        <w:t>集中用餐单位应根据各岗位工作量和难度核定服务人员配备数量，通过优化</w:t>
      </w:r>
      <w:r>
        <w:rPr>
          <w:rFonts w:ascii="宋体" w:hAnsi="宋体" w:cs="宋体" w:hint="eastAsia"/>
          <w:sz w:val="21"/>
          <w:szCs w:val="21"/>
        </w:rPr>
        <w:t>餐饮经</w:t>
      </w:r>
      <w:r>
        <w:rPr>
          <w:rFonts w:ascii="宋体" w:hAnsi="宋体" w:cs="宋体" w:hint="eastAsia"/>
          <w:b/>
          <w:bCs/>
          <w:sz w:val="21"/>
          <w:szCs w:val="21"/>
        </w:rPr>
        <w:t>营</w:t>
      </w:r>
      <w:r>
        <w:rPr>
          <w:rFonts w:ascii="宋体" w:hAnsi="宋体" w:cs="宋体" w:hint="eastAsia"/>
          <w:sz w:val="21"/>
          <w:szCs w:val="21"/>
        </w:rPr>
        <w:t>工序、灵活用工、培训提升等方式节约人力资源成本。</w:t>
      </w:r>
    </w:p>
    <w:p w:rsidR="00084D3A" w:rsidRDefault="00354588">
      <w:pPr>
        <w:spacing w:line="360" w:lineRule="auto"/>
        <w:rPr>
          <w:rFonts w:ascii="黑体" w:eastAsia="黑体" w:hAnsi="黑体" w:cs="黑体"/>
        </w:rPr>
      </w:pPr>
      <w:r>
        <w:rPr>
          <w:rFonts w:ascii="黑体" w:eastAsia="黑体" w:hAnsi="黑体" w:cs="黑体" w:hint="eastAsia"/>
        </w:rPr>
        <w:t xml:space="preserve">8  </w:t>
      </w:r>
      <w:r>
        <w:rPr>
          <w:rFonts w:ascii="黑体" w:eastAsia="黑体" w:hAnsi="黑体" w:cs="黑体" w:hint="eastAsia"/>
        </w:rPr>
        <w:t>重点环节食品安全管理</w:t>
      </w:r>
    </w:p>
    <w:p w:rsidR="00084D3A" w:rsidRDefault="00354588">
      <w:pPr>
        <w:spacing w:line="360" w:lineRule="auto"/>
        <w:rPr>
          <w:rFonts w:ascii="黑体" w:eastAsia="黑体" w:hAnsi="黑体" w:cs="黑体"/>
        </w:rPr>
      </w:pPr>
      <w:r>
        <w:rPr>
          <w:rFonts w:ascii="黑体" w:eastAsia="黑体" w:hAnsi="黑体" w:cs="黑体" w:hint="eastAsia"/>
        </w:rPr>
        <w:t>8.1</w:t>
      </w:r>
      <w:r>
        <w:rPr>
          <w:rFonts w:ascii="黑体" w:eastAsia="黑体" w:hAnsi="黑体" w:cs="黑体" w:hint="eastAsia"/>
        </w:rPr>
        <w:t>食品从业人员管理</w:t>
      </w:r>
      <w:r>
        <w:rPr>
          <w:rFonts w:ascii="黑体" w:eastAsia="黑体" w:hAnsi="黑体" w:cs="黑体" w:hint="eastAsia"/>
        </w:rPr>
        <w:t xml:space="preserve"> </w:t>
      </w:r>
    </w:p>
    <w:p w:rsidR="00084D3A" w:rsidRDefault="00354588">
      <w:pPr>
        <w:spacing w:line="360" w:lineRule="auto"/>
        <w:rPr>
          <w:rFonts w:ascii="黑体" w:eastAsia="黑体" w:hAnsi="黑体" w:cs="黑体"/>
        </w:rPr>
      </w:pPr>
      <w:r>
        <w:rPr>
          <w:rFonts w:ascii="黑体" w:eastAsia="黑体" w:hAnsi="黑体" w:cs="黑体" w:hint="eastAsia"/>
        </w:rPr>
        <w:t xml:space="preserve">8.1.1 </w:t>
      </w:r>
      <w:r>
        <w:rPr>
          <w:rFonts w:ascii="黑体" w:eastAsia="黑体" w:hAnsi="黑体" w:cs="黑体" w:hint="eastAsia"/>
        </w:rPr>
        <w:t>健康管理</w:t>
      </w:r>
      <w:r>
        <w:rPr>
          <w:rFonts w:ascii="黑体" w:eastAsia="黑体" w:hAnsi="黑体" w:cs="黑体" w:hint="eastAsia"/>
        </w:rPr>
        <w:t xml:space="preserve"> </w:t>
      </w:r>
    </w:p>
    <w:p w:rsidR="00084D3A" w:rsidRDefault="00354588">
      <w:pPr>
        <w:spacing w:line="360" w:lineRule="auto"/>
        <w:rPr>
          <w:rFonts w:ascii="宋体" w:hAnsi="宋体" w:cs="宋体"/>
        </w:rPr>
      </w:pPr>
      <w:r>
        <w:rPr>
          <w:rFonts w:ascii="黑体" w:eastAsia="黑体" w:hAnsi="黑体" w:cs="黑体" w:hint="eastAsia"/>
        </w:rPr>
        <w:t xml:space="preserve">8.1.1.1 </w:t>
      </w:r>
      <w:r>
        <w:rPr>
          <w:rFonts w:ascii="宋体" w:hAnsi="宋体" w:cs="宋体" w:hint="eastAsia"/>
        </w:rPr>
        <w:t>集中用餐单位应要求本单位食堂、校外供餐单位食品从业人员按照《中华人民共和国食品安全法》及其实施条例的规定进行健康检查，取得有效健康证明后上岗。</w:t>
      </w:r>
      <w:r>
        <w:rPr>
          <w:rFonts w:ascii="宋体" w:hAnsi="宋体" w:cs="宋体" w:hint="eastAsia"/>
        </w:rPr>
        <w:t xml:space="preserve"> </w:t>
      </w:r>
    </w:p>
    <w:p w:rsidR="00084D3A" w:rsidRDefault="00354588">
      <w:pPr>
        <w:spacing w:line="360" w:lineRule="auto"/>
        <w:rPr>
          <w:rFonts w:ascii="宋体" w:hAnsi="宋体" w:cs="宋体"/>
        </w:rPr>
      </w:pPr>
      <w:r>
        <w:rPr>
          <w:rFonts w:ascii="黑体" w:eastAsia="黑体" w:hAnsi="黑体" w:cs="黑体" w:hint="eastAsia"/>
        </w:rPr>
        <w:t>8.1.1.2</w:t>
      </w:r>
      <w:r>
        <w:rPr>
          <w:rFonts w:ascii="宋体" w:hAnsi="宋体" w:cs="宋体" w:hint="eastAsia"/>
        </w:rPr>
        <w:t xml:space="preserve"> </w:t>
      </w:r>
      <w:r>
        <w:rPr>
          <w:rFonts w:ascii="宋体" w:hAnsi="宋体" w:cs="宋体" w:hint="eastAsia"/>
        </w:rPr>
        <w:t>集中用餐单位应将本单位食堂从业人员以及校外供餐单位配送人员健康证明整理成册，统一进行保管、更新，并记录每名食品从业人员健康证明的有效日期。</w:t>
      </w:r>
      <w:r>
        <w:rPr>
          <w:rFonts w:ascii="宋体" w:hAnsi="宋体" w:cs="宋体" w:hint="eastAsia"/>
        </w:rPr>
        <w:t xml:space="preserve"> </w:t>
      </w:r>
    </w:p>
    <w:p w:rsidR="00084D3A" w:rsidRDefault="00354588">
      <w:pPr>
        <w:spacing w:line="360" w:lineRule="auto"/>
        <w:rPr>
          <w:rFonts w:ascii="宋体" w:hAnsi="宋体" w:cs="宋体"/>
        </w:rPr>
      </w:pPr>
      <w:r>
        <w:rPr>
          <w:rFonts w:ascii="黑体" w:eastAsia="黑体" w:hAnsi="黑体" w:cs="黑体" w:hint="eastAsia"/>
        </w:rPr>
        <w:t xml:space="preserve">8.1.1.3 </w:t>
      </w:r>
      <w:r>
        <w:rPr>
          <w:rFonts w:ascii="宋体" w:hAnsi="宋体" w:cs="宋体" w:hint="eastAsia"/>
        </w:rPr>
        <w:t>集中用餐单位应按照规定对食堂食品从业人员开展每次上岗前询问和健康状况检查，发现有碍食品安全疾病或病症的人员应立</w:t>
      </w:r>
      <w:r>
        <w:rPr>
          <w:rFonts w:ascii="宋体" w:hAnsi="宋体" w:cs="宋体" w:hint="eastAsia"/>
        </w:rPr>
        <w:t>即离开工作岗位</w:t>
      </w:r>
      <w:r>
        <w:rPr>
          <w:rFonts w:ascii="宋体" w:hAnsi="宋体" w:cs="宋体" w:hint="eastAsia"/>
        </w:rPr>
        <w:t>，</w:t>
      </w:r>
      <w:r>
        <w:rPr>
          <w:rFonts w:hint="eastAsia"/>
        </w:rPr>
        <w:t>待查明原因并将有碍食品安全的疾病治愈后方可重新</w:t>
      </w:r>
      <w:r>
        <w:rPr>
          <w:rFonts w:hint="eastAsia"/>
        </w:rPr>
        <w:lastRenderedPageBreak/>
        <w:t>上岗</w:t>
      </w:r>
      <w:r>
        <w:rPr>
          <w:rFonts w:ascii="宋体" w:hAnsi="宋体" w:cs="宋体" w:hint="eastAsia"/>
        </w:rPr>
        <w:t>。询问和检查结果应做好记录。</w:t>
      </w:r>
    </w:p>
    <w:p w:rsidR="00084D3A" w:rsidRDefault="00354588">
      <w:pPr>
        <w:spacing w:line="360" w:lineRule="auto"/>
        <w:rPr>
          <w:rFonts w:ascii="黑体" w:eastAsia="黑体" w:hAnsi="黑体" w:cs="黑体"/>
        </w:rPr>
      </w:pPr>
      <w:r>
        <w:rPr>
          <w:rFonts w:ascii="黑体" w:eastAsia="黑体" w:hAnsi="黑体" w:cs="黑体" w:hint="eastAsia"/>
        </w:rPr>
        <w:t xml:space="preserve">8.1.2 </w:t>
      </w:r>
      <w:r>
        <w:rPr>
          <w:rFonts w:ascii="黑体" w:eastAsia="黑体" w:hAnsi="黑体" w:cs="黑体" w:hint="eastAsia"/>
        </w:rPr>
        <w:t>人员卫生</w:t>
      </w:r>
      <w:r>
        <w:rPr>
          <w:rFonts w:ascii="黑体" w:eastAsia="黑体" w:hAnsi="黑体" w:cs="黑体" w:hint="eastAsia"/>
        </w:rPr>
        <w:t xml:space="preserve"> </w:t>
      </w:r>
    </w:p>
    <w:p w:rsidR="00084D3A" w:rsidRDefault="00354588">
      <w:pPr>
        <w:spacing w:line="360" w:lineRule="auto"/>
        <w:rPr>
          <w:rFonts w:ascii="宋体" w:hAnsi="宋体" w:cs="宋体"/>
        </w:rPr>
      </w:pPr>
      <w:r>
        <w:rPr>
          <w:rFonts w:ascii="黑体" w:eastAsia="黑体" w:hAnsi="黑体" w:cs="黑体" w:hint="eastAsia"/>
        </w:rPr>
        <w:t xml:space="preserve">8.1.2.1 </w:t>
      </w:r>
      <w:r>
        <w:rPr>
          <w:rFonts w:ascii="宋体" w:hAnsi="宋体" w:cs="宋体" w:hint="eastAsia"/>
        </w:rPr>
        <w:t>集中用餐单位和校外供餐单位应按照《餐饮服务食品安全操作规范》、《餐饮服务通用卫生规范》的要求，为食品从业人员配备清洁的工作服（每人至少</w:t>
      </w:r>
      <w:r>
        <w:rPr>
          <w:rFonts w:ascii="宋体" w:hAnsi="宋体" w:cs="宋体" w:hint="eastAsia"/>
        </w:rPr>
        <w:t>2</w:t>
      </w:r>
      <w:r>
        <w:rPr>
          <w:rFonts w:ascii="宋体" w:hAnsi="宋体" w:cs="宋体" w:hint="eastAsia"/>
        </w:rPr>
        <w:t>套），并设置固定场所存放使用后的工作服。工作服宜为白色或浅色，专间、专用</w:t>
      </w:r>
      <w:proofErr w:type="gramStart"/>
      <w:r>
        <w:rPr>
          <w:rFonts w:ascii="宋体" w:hAnsi="宋体" w:cs="宋体" w:hint="eastAsia"/>
        </w:rPr>
        <w:t>操作区</w:t>
      </w:r>
      <w:proofErr w:type="gramEnd"/>
      <w:r>
        <w:rPr>
          <w:rFonts w:ascii="宋体" w:hAnsi="宋体" w:cs="宋体" w:hint="eastAsia"/>
        </w:rPr>
        <w:t>专用工作服与其他区域工作服外观应有明显区分。</w:t>
      </w:r>
    </w:p>
    <w:p w:rsidR="00084D3A" w:rsidRDefault="00354588">
      <w:pPr>
        <w:spacing w:line="360" w:lineRule="auto"/>
        <w:rPr>
          <w:rFonts w:ascii="宋体" w:hAnsi="宋体" w:cs="宋体"/>
        </w:rPr>
      </w:pPr>
      <w:r>
        <w:rPr>
          <w:rFonts w:ascii="黑体" w:eastAsia="黑体" w:hAnsi="黑体" w:cs="黑体" w:hint="eastAsia"/>
        </w:rPr>
        <w:t>8.1.2.2</w:t>
      </w:r>
      <w:r>
        <w:rPr>
          <w:rFonts w:ascii="宋体" w:hAnsi="宋体" w:cs="宋体" w:hint="eastAsia"/>
        </w:rPr>
        <w:t>食品从业人员个人卫生符合要求，操作中应保持工作服清洁，工作服受到污染后，应及时更换；专间和专用操作区内的从业人员操作时应每天更换工作服</w:t>
      </w:r>
      <w:r>
        <w:rPr>
          <w:rFonts w:ascii="宋体" w:hAnsi="宋体" w:cs="宋体" w:hint="eastAsia"/>
        </w:rPr>
        <w:t>,</w:t>
      </w:r>
      <w:r>
        <w:rPr>
          <w:rFonts w:ascii="宋体" w:hAnsi="宋体" w:cs="宋体" w:hint="eastAsia"/>
        </w:rPr>
        <w:t>并佩戴清洁的口罩</w:t>
      </w:r>
      <w:r>
        <w:rPr>
          <w:rFonts w:ascii="宋体" w:hAnsi="宋体" w:cs="宋体" w:hint="eastAsia"/>
        </w:rPr>
        <w:t>，</w:t>
      </w:r>
      <w:r>
        <w:rPr>
          <w:rFonts w:ascii="宋体" w:hAnsi="宋体" w:cs="宋体" w:hint="eastAsia"/>
        </w:rPr>
        <w:t>口罩应遮住口鼻。</w:t>
      </w:r>
    </w:p>
    <w:p w:rsidR="00084D3A" w:rsidRDefault="00354588">
      <w:pPr>
        <w:spacing w:line="360" w:lineRule="auto"/>
        <w:rPr>
          <w:rFonts w:ascii="宋体" w:hAnsi="宋体" w:cs="宋体"/>
        </w:rPr>
      </w:pPr>
      <w:r>
        <w:rPr>
          <w:rFonts w:ascii="黑体" w:eastAsia="黑体" w:hAnsi="黑体" w:cs="黑体" w:hint="eastAsia"/>
        </w:rPr>
        <w:t xml:space="preserve">8.1.2.3 </w:t>
      </w:r>
      <w:r>
        <w:rPr>
          <w:rFonts w:ascii="宋体" w:hAnsi="宋体" w:cs="宋体" w:hint="eastAsia"/>
        </w:rPr>
        <w:t>集中用餐单位应在员工洗手区域张贴标识，提示应洗手消毒的情形、手部清洁重要性，以及规范的洗手消毒步骤。</w:t>
      </w:r>
      <w:r>
        <w:rPr>
          <w:rFonts w:ascii="宋体" w:hAnsi="宋体" w:cs="宋体" w:hint="eastAsia"/>
        </w:rPr>
        <w:t xml:space="preserve"> </w:t>
      </w:r>
    </w:p>
    <w:p w:rsidR="00084D3A" w:rsidRDefault="00354588">
      <w:pPr>
        <w:spacing w:line="360" w:lineRule="auto"/>
        <w:rPr>
          <w:rFonts w:ascii="黑体" w:eastAsia="黑体" w:hAnsi="黑体" w:cs="黑体"/>
        </w:rPr>
      </w:pPr>
      <w:r>
        <w:rPr>
          <w:rFonts w:ascii="黑体" w:eastAsia="黑体" w:hAnsi="黑体" w:cs="黑体" w:hint="eastAsia"/>
        </w:rPr>
        <w:t xml:space="preserve">8.1.3 </w:t>
      </w:r>
      <w:r>
        <w:rPr>
          <w:rFonts w:ascii="黑体" w:eastAsia="黑体" w:hAnsi="黑体" w:cs="黑体" w:hint="eastAsia"/>
        </w:rPr>
        <w:t>培训考核</w:t>
      </w:r>
      <w:r>
        <w:rPr>
          <w:rFonts w:ascii="黑体" w:eastAsia="黑体" w:hAnsi="黑体" w:cs="黑体" w:hint="eastAsia"/>
        </w:rPr>
        <w:t xml:space="preserve"> </w:t>
      </w:r>
    </w:p>
    <w:p w:rsidR="00084D3A" w:rsidRDefault="00354588">
      <w:pPr>
        <w:spacing w:line="360" w:lineRule="auto"/>
        <w:rPr>
          <w:rFonts w:ascii="宋体" w:hAnsi="宋体" w:cs="宋体"/>
        </w:rPr>
      </w:pPr>
      <w:r>
        <w:rPr>
          <w:rFonts w:ascii="黑体" w:eastAsia="黑体" w:hAnsi="黑体" w:cs="黑体" w:hint="eastAsia"/>
        </w:rPr>
        <w:t>8.1.3.1</w:t>
      </w:r>
      <w:r>
        <w:rPr>
          <w:rFonts w:ascii="宋体" w:hAnsi="宋体" w:cs="宋体" w:hint="eastAsia"/>
        </w:rPr>
        <w:t>集中用餐单位应按《企业落实食品安全主体责任监督管理规定》要求，依法配备食品安全总监、食品安全员等食品安全管理人员。食品安全总监、食品安全员应当掌握与其岗位相适应的食品安全法律、法规、</w:t>
      </w:r>
      <w:r>
        <w:rPr>
          <w:rFonts w:ascii="宋体" w:hAnsi="宋体" w:cs="宋体" w:hint="eastAsia"/>
        </w:rPr>
        <w:t>标准和专业知识，具备食品安全管理能力。</w:t>
      </w:r>
    </w:p>
    <w:p w:rsidR="00084D3A" w:rsidRDefault="00354588">
      <w:pPr>
        <w:spacing w:line="360" w:lineRule="auto"/>
        <w:rPr>
          <w:rFonts w:ascii="宋体" w:hAnsi="宋体" w:cs="宋体"/>
        </w:rPr>
      </w:pPr>
      <w:r>
        <w:rPr>
          <w:rFonts w:ascii="黑体" w:eastAsia="黑体" w:hAnsi="黑体" w:cs="黑体" w:hint="eastAsia"/>
        </w:rPr>
        <w:t>8.1.3.2</w:t>
      </w:r>
      <w:r>
        <w:rPr>
          <w:rFonts w:ascii="宋体" w:hAnsi="宋体" w:cs="宋体" w:hint="eastAsia"/>
        </w:rPr>
        <w:t>集中用餐单位应组织食品从业人员接受诚信守法意识、职业道德教育、食品安全法律</w:t>
      </w:r>
      <w:r w:rsidRPr="00D43C5E">
        <w:rPr>
          <w:rFonts w:ascii="宋体" w:hAnsi="宋体" w:cs="宋体" w:hint="eastAsia"/>
          <w:color w:val="000000" w:themeColor="text1"/>
        </w:rPr>
        <w:t>法规</w:t>
      </w:r>
      <w:r>
        <w:rPr>
          <w:rFonts w:ascii="宋体" w:hAnsi="宋体" w:cs="宋体" w:hint="eastAsia"/>
        </w:rPr>
        <w:t>、本单位食品安全管理制度、食品安全知识和操作技能的针对性培训考核，并做好记录。考核不合格的，不得上岗。</w:t>
      </w:r>
    </w:p>
    <w:p w:rsidR="00084D3A" w:rsidRDefault="00354588">
      <w:pPr>
        <w:spacing w:line="360" w:lineRule="auto"/>
        <w:rPr>
          <w:rFonts w:ascii="宋体" w:hAnsi="宋体" w:cs="宋体"/>
        </w:rPr>
      </w:pPr>
      <w:r>
        <w:rPr>
          <w:rFonts w:ascii="黑体" w:eastAsia="黑体" w:hAnsi="黑体" w:cs="黑体" w:hint="eastAsia"/>
        </w:rPr>
        <w:t>8.1.3.3</w:t>
      </w:r>
      <w:r>
        <w:rPr>
          <w:rFonts w:ascii="宋体" w:hAnsi="宋体" w:cs="宋体" w:hint="eastAsia"/>
        </w:rPr>
        <w:t>食品安全管理人员每年应接受不少于</w:t>
      </w:r>
      <w:r>
        <w:rPr>
          <w:rFonts w:ascii="宋体" w:hAnsi="宋体" w:cs="宋体" w:hint="eastAsia"/>
        </w:rPr>
        <w:t>40</w:t>
      </w:r>
      <w:r>
        <w:rPr>
          <w:rFonts w:ascii="宋体" w:hAnsi="宋体" w:cs="宋体" w:hint="eastAsia"/>
        </w:rPr>
        <w:t>学时的食品安全培训考核。</w:t>
      </w:r>
    </w:p>
    <w:p w:rsidR="00084D3A" w:rsidRDefault="00354588">
      <w:pPr>
        <w:spacing w:line="360" w:lineRule="auto"/>
        <w:rPr>
          <w:rFonts w:ascii="黑体" w:eastAsia="黑体" w:hAnsi="黑体" w:cs="黑体"/>
        </w:rPr>
      </w:pPr>
      <w:r>
        <w:rPr>
          <w:rFonts w:ascii="黑体" w:eastAsia="黑体" w:hAnsi="黑体" w:cs="黑体" w:hint="eastAsia"/>
        </w:rPr>
        <w:t>8.2</w:t>
      </w:r>
      <w:r>
        <w:rPr>
          <w:rFonts w:ascii="黑体" w:eastAsia="黑体" w:hAnsi="黑体" w:cs="黑体" w:hint="eastAsia"/>
        </w:rPr>
        <w:t>食品原料管理</w:t>
      </w:r>
      <w:r>
        <w:rPr>
          <w:rFonts w:ascii="黑体" w:eastAsia="黑体" w:hAnsi="黑体" w:cs="黑体" w:hint="eastAsia"/>
        </w:rPr>
        <w:t xml:space="preserve"> </w:t>
      </w:r>
    </w:p>
    <w:p w:rsidR="00084D3A" w:rsidRDefault="00354588">
      <w:pPr>
        <w:spacing w:line="360" w:lineRule="auto"/>
        <w:rPr>
          <w:rFonts w:ascii="黑体" w:eastAsia="黑体" w:hAnsi="黑体" w:cs="黑体"/>
        </w:rPr>
      </w:pPr>
      <w:r>
        <w:rPr>
          <w:rFonts w:ascii="黑体" w:eastAsia="黑体" w:hAnsi="黑体" w:cs="黑体" w:hint="eastAsia"/>
        </w:rPr>
        <w:t>8.2.1</w:t>
      </w:r>
      <w:r>
        <w:rPr>
          <w:rFonts w:ascii="黑体" w:eastAsia="黑体" w:hAnsi="黑体" w:cs="黑体" w:hint="eastAsia"/>
        </w:rPr>
        <w:t>采购</w:t>
      </w:r>
      <w:r>
        <w:rPr>
          <w:rFonts w:ascii="黑体" w:eastAsia="黑体" w:hAnsi="黑体" w:cs="黑体" w:hint="eastAsia"/>
        </w:rPr>
        <w:t xml:space="preserve">   </w:t>
      </w:r>
    </w:p>
    <w:p w:rsidR="00084D3A" w:rsidRDefault="00354588">
      <w:pPr>
        <w:spacing w:line="360" w:lineRule="auto"/>
        <w:rPr>
          <w:rFonts w:ascii="宋体" w:hAnsi="宋体" w:cs="宋体"/>
        </w:rPr>
      </w:pPr>
      <w:r>
        <w:rPr>
          <w:rFonts w:ascii="黑体" w:eastAsia="黑体" w:hAnsi="黑体" w:cs="黑体" w:hint="eastAsia"/>
        </w:rPr>
        <w:t>8.2.1.1</w:t>
      </w:r>
      <w:r>
        <w:rPr>
          <w:rFonts w:ascii="宋体" w:hAnsi="宋体" w:cs="宋体" w:hint="eastAsia"/>
        </w:rPr>
        <w:t>应制定并实施食品、食品添加剂及食品相关产品采购控制要求，完整记录并保存索票索证、食品进货查验、检验检测等信息，保证食品可追溯。</w:t>
      </w:r>
    </w:p>
    <w:p w:rsidR="00084D3A" w:rsidRDefault="00354588">
      <w:pPr>
        <w:spacing w:line="360" w:lineRule="auto"/>
        <w:rPr>
          <w:rFonts w:ascii="宋体" w:hAnsi="宋体" w:cs="宋体"/>
        </w:rPr>
      </w:pPr>
      <w:r>
        <w:rPr>
          <w:rFonts w:ascii="黑体" w:eastAsia="黑体" w:hAnsi="黑体" w:cs="黑体" w:hint="eastAsia"/>
        </w:rPr>
        <w:t>8.2.1.2</w:t>
      </w:r>
      <w:r>
        <w:rPr>
          <w:rFonts w:ascii="宋体" w:hAnsi="宋体" w:cs="宋体" w:hint="eastAsia"/>
        </w:rPr>
        <w:t>选择的供货者应具有相关合法资质。应自行或委托第三方机构定期对供货</w:t>
      </w:r>
      <w:proofErr w:type="gramStart"/>
      <w:r>
        <w:rPr>
          <w:rFonts w:ascii="宋体" w:hAnsi="宋体" w:cs="宋体" w:hint="eastAsia"/>
        </w:rPr>
        <w:t>者食品</w:t>
      </w:r>
      <w:proofErr w:type="gramEnd"/>
      <w:r>
        <w:rPr>
          <w:rFonts w:ascii="宋体" w:hAnsi="宋体" w:cs="宋体" w:hint="eastAsia"/>
        </w:rPr>
        <w:t>安全管理状况进行评估，建立供货者评价和退出机制。</w:t>
      </w:r>
    </w:p>
    <w:p w:rsidR="00084D3A" w:rsidRDefault="00354588">
      <w:pPr>
        <w:widowControl/>
        <w:spacing w:line="360" w:lineRule="auto"/>
        <w:jc w:val="left"/>
        <w:rPr>
          <w:rFonts w:ascii="宋体" w:hAnsi="宋体" w:cs="宋体"/>
        </w:rPr>
      </w:pPr>
      <w:r>
        <w:rPr>
          <w:rFonts w:ascii="黑体" w:eastAsia="黑体" w:hAnsi="黑体" w:cs="黑体" w:hint="eastAsia"/>
        </w:rPr>
        <w:t xml:space="preserve">8.2.1.3  </w:t>
      </w:r>
      <w:r>
        <w:rPr>
          <w:rFonts w:ascii="宋体" w:hAnsi="宋体" w:cs="宋体" w:hint="eastAsia"/>
        </w:rPr>
        <w:t>对于长期或大量使用</w:t>
      </w:r>
      <w:r>
        <w:rPr>
          <w:rFonts w:ascii="宋体" w:hAnsi="宋体" w:cs="宋体" w:hint="eastAsia"/>
        </w:rPr>
        <w:t>的原料应建立固定的供应商，并签订</w:t>
      </w:r>
      <w:proofErr w:type="gramStart"/>
      <w:r>
        <w:rPr>
          <w:rFonts w:ascii="宋体" w:hAnsi="宋体" w:cs="宋体" w:hint="eastAsia"/>
          <w:kern w:val="0"/>
          <w:szCs w:val="21"/>
          <w:lang w:bidi="ar"/>
        </w:rPr>
        <w:t>含食品</w:t>
      </w:r>
      <w:proofErr w:type="gramEnd"/>
      <w:r>
        <w:rPr>
          <w:rFonts w:ascii="宋体" w:hAnsi="宋体" w:cs="宋体" w:hint="eastAsia"/>
          <w:kern w:val="0"/>
          <w:szCs w:val="21"/>
          <w:lang w:bidi="ar"/>
        </w:rPr>
        <w:t>安全内容的合同（或供货协议）</w:t>
      </w:r>
      <w:r>
        <w:rPr>
          <w:rFonts w:ascii="宋体" w:hAnsi="宋体" w:cs="宋体" w:hint="eastAsia"/>
        </w:rPr>
        <w:t>，明确各自的食品安全责任和义务。</w:t>
      </w:r>
    </w:p>
    <w:p w:rsidR="00084D3A" w:rsidRDefault="00354588">
      <w:pPr>
        <w:spacing w:line="360" w:lineRule="auto"/>
        <w:rPr>
          <w:rFonts w:ascii="宋体" w:hAnsi="宋体" w:cs="宋体"/>
        </w:rPr>
      </w:pPr>
      <w:r>
        <w:rPr>
          <w:rFonts w:ascii="黑体" w:eastAsia="黑体" w:hAnsi="黑体" w:cs="黑体" w:hint="eastAsia"/>
        </w:rPr>
        <w:t xml:space="preserve">8.2.1.4 </w:t>
      </w:r>
      <w:r>
        <w:rPr>
          <w:rFonts w:ascii="宋体" w:hAnsi="宋体" w:cs="宋体" w:hint="eastAsia"/>
        </w:rPr>
        <w:t xml:space="preserve"> </w:t>
      </w:r>
      <w:r>
        <w:rPr>
          <w:rFonts w:ascii="宋体" w:hAnsi="宋体" w:cs="宋体" w:hint="eastAsia"/>
        </w:rPr>
        <w:t>采购的食品、食品添加剂、</w:t>
      </w:r>
      <w:r>
        <w:rPr>
          <w:rFonts w:ascii="宋体" w:hAnsi="宋体" w:cs="宋体" w:hint="eastAsia"/>
        </w:rPr>
        <w:t>食品相关产品等应符合相关食品安全标准和规定，不应采购法律、法规禁止生产经营的食品、食品添加剂及食品相关产品。</w:t>
      </w:r>
    </w:p>
    <w:p w:rsidR="00084D3A" w:rsidRDefault="00354588">
      <w:pPr>
        <w:spacing w:line="360" w:lineRule="auto"/>
        <w:rPr>
          <w:rFonts w:ascii="宋体" w:hAnsi="宋体" w:cs="宋体"/>
        </w:rPr>
      </w:pPr>
      <w:r>
        <w:rPr>
          <w:rFonts w:ascii="黑体" w:eastAsia="黑体" w:hAnsi="黑体" w:cs="黑体" w:hint="eastAsia"/>
        </w:rPr>
        <w:t xml:space="preserve">8.2.1.5  </w:t>
      </w:r>
      <w:r>
        <w:rPr>
          <w:rFonts w:ascii="宋体" w:hAnsi="宋体" w:cs="宋体" w:hint="eastAsia"/>
        </w:rPr>
        <w:t>中小学（托幼机构）食堂、为中小学（托幼机构）配送学生营养餐的校外供餐单位不得采购、</w:t>
      </w:r>
      <w:r>
        <w:rPr>
          <w:rFonts w:ascii="宋体" w:hAnsi="宋体" w:cs="宋体" w:hint="eastAsia"/>
        </w:rPr>
        <w:lastRenderedPageBreak/>
        <w:t>使用四季豆、鲜黄花菜、野生蘑菇、发芽土豆、苦杏仁、灌肠类食品以及散装食用油等高风险食品。</w:t>
      </w:r>
    </w:p>
    <w:p w:rsidR="00084D3A" w:rsidRDefault="00354588">
      <w:pPr>
        <w:spacing w:line="360" w:lineRule="auto"/>
        <w:rPr>
          <w:rFonts w:ascii="黑体" w:eastAsia="黑体" w:hAnsi="黑体" w:cs="黑体"/>
        </w:rPr>
      </w:pPr>
      <w:r>
        <w:rPr>
          <w:rFonts w:ascii="黑体" w:eastAsia="黑体" w:hAnsi="黑体" w:cs="黑体" w:hint="eastAsia"/>
        </w:rPr>
        <w:t>8.2.2</w:t>
      </w:r>
      <w:r>
        <w:rPr>
          <w:rFonts w:ascii="黑体" w:eastAsia="黑体" w:hAnsi="黑体" w:cs="黑体" w:hint="eastAsia"/>
        </w:rPr>
        <w:t>验收</w:t>
      </w:r>
    </w:p>
    <w:p w:rsidR="00084D3A" w:rsidRDefault="00354588">
      <w:pPr>
        <w:spacing w:line="360" w:lineRule="auto"/>
        <w:ind w:firstLineChars="200" w:firstLine="420"/>
        <w:rPr>
          <w:rFonts w:ascii="宋体" w:hAnsi="宋体" w:cs="宋体"/>
        </w:rPr>
      </w:pPr>
      <w:r>
        <w:rPr>
          <w:rFonts w:ascii="宋体" w:hAnsi="宋体" w:cs="宋体" w:hint="eastAsia"/>
        </w:rPr>
        <w:t>应对每批次原料进行感官查验、温度查验（如需）</w:t>
      </w:r>
      <w:r>
        <w:rPr>
          <w:rFonts w:ascii="宋体" w:hAnsi="宋体" w:cs="宋体" w:hint="eastAsia"/>
        </w:rPr>
        <w:t>和随货证明文件查验</w:t>
      </w:r>
      <w:r>
        <w:rPr>
          <w:rFonts w:ascii="宋体" w:hAnsi="宋体" w:cs="宋体" w:hint="eastAsia"/>
        </w:rPr>
        <w:t>，必要</w:t>
      </w:r>
      <w:r>
        <w:rPr>
          <w:rFonts w:ascii="宋体" w:hAnsi="宋体" w:cs="宋体" w:hint="eastAsia"/>
        </w:rPr>
        <w:t>时进行实验室检验</w:t>
      </w:r>
      <w:r>
        <w:rPr>
          <w:rFonts w:ascii="宋体" w:hAnsi="宋体" w:cs="宋体" w:hint="eastAsia"/>
        </w:rPr>
        <w:t>。</w:t>
      </w:r>
      <w:r>
        <w:rPr>
          <w:rFonts w:ascii="宋体" w:hAnsi="宋体" w:cs="宋体" w:hint="eastAsia"/>
        </w:rPr>
        <w:t>不符合要求的，不得入库，视情况退货或销毁。</w:t>
      </w:r>
    </w:p>
    <w:p w:rsidR="00084D3A" w:rsidRDefault="00354588">
      <w:pPr>
        <w:spacing w:line="360" w:lineRule="auto"/>
        <w:rPr>
          <w:rFonts w:ascii="黑体" w:eastAsia="黑体" w:hAnsi="黑体" w:cs="黑体"/>
        </w:rPr>
      </w:pPr>
      <w:r>
        <w:rPr>
          <w:rFonts w:ascii="黑体" w:eastAsia="黑体" w:hAnsi="黑体" w:cs="黑体" w:hint="eastAsia"/>
        </w:rPr>
        <w:t>8.2.3</w:t>
      </w:r>
      <w:r>
        <w:rPr>
          <w:rFonts w:ascii="黑体" w:eastAsia="黑体" w:hAnsi="黑体" w:cs="黑体" w:hint="eastAsia"/>
        </w:rPr>
        <w:t>贮存</w:t>
      </w:r>
    </w:p>
    <w:p w:rsidR="00084D3A" w:rsidRDefault="00354588">
      <w:pPr>
        <w:spacing w:line="360" w:lineRule="auto"/>
        <w:rPr>
          <w:rFonts w:ascii="宋体" w:hAnsi="宋体" w:cs="宋体"/>
        </w:rPr>
      </w:pPr>
      <w:r>
        <w:rPr>
          <w:rFonts w:ascii="黑体" w:eastAsia="黑体" w:hAnsi="黑体" w:cs="黑体" w:hint="eastAsia"/>
        </w:rPr>
        <w:t xml:space="preserve">8.2.3.1 </w:t>
      </w:r>
      <w:r>
        <w:rPr>
          <w:rFonts w:ascii="宋体" w:hAnsi="宋体" w:cs="宋体" w:hint="eastAsia"/>
        </w:rPr>
        <w:t>贮存食品、食品添加剂及食品</w:t>
      </w:r>
      <w:r>
        <w:rPr>
          <w:rFonts w:ascii="宋体" w:hAnsi="宋体" w:cs="宋体" w:hint="eastAsia"/>
        </w:rPr>
        <w:t>相关产品</w:t>
      </w:r>
      <w:r>
        <w:rPr>
          <w:rFonts w:ascii="宋体" w:hAnsi="宋体" w:cs="宋体" w:hint="eastAsia"/>
        </w:rPr>
        <w:t>的</w:t>
      </w:r>
      <w:r>
        <w:rPr>
          <w:rFonts w:ascii="宋体" w:hAnsi="宋体" w:cs="宋体" w:hint="eastAsia"/>
        </w:rPr>
        <w:t>场所</w:t>
      </w:r>
      <w:r>
        <w:rPr>
          <w:rFonts w:ascii="宋体" w:hAnsi="宋体" w:cs="宋体" w:hint="eastAsia"/>
        </w:rPr>
        <w:t>、设备应保持清洁，无霉斑、鼠迹、苍蝇、蟑螂等，不得存放有毒、有害物品及个人生活用品。</w:t>
      </w:r>
    </w:p>
    <w:p w:rsidR="00084D3A" w:rsidRDefault="00354588">
      <w:pPr>
        <w:spacing w:line="360" w:lineRule="auto"/>
        <w:rPr>
          <w:rFonts w:ascii="宋体" w:hAnsi="宋体" w:cs="宋体"/>
        </w:rPr>
      </w:pPr>
      <w:r>
        <w:rPr>
          <w:rFonts w:ascii="黑体" w:eastAsia="黑体" w:hAnsi="黑体" w:cs="黑体" w:hint="eastAsia"/>
        </w:rPr>
        <w:t>8.2.3.2</w:t>
      </w:r>
      <w:r>
        <w:rPr>
          <w:rFonts w:ascii="宋体" w:hAnsi="宋体" w:cs="宋体" w:hint="eastAsia"/>
        </w:rPr>
        <w:t>食品应当分类、</w:t>
      </w:r>
      <w:proofErr w:type="gramStart"/>
      <w:r>
        <w:rPr>
          <w:rFonts w:ascii="宋体" w:hAnsi="宋体" w:cs="宋体" w:hint="eastAsia"/>
        </w:rPr>
        <w:t>分架存放</w:t>
      </w:r>
      <w:proofErr w:type="gramEnd"/>
      <w:r>
        <w:rPr>
          <w:rFonts w:ascii="宋体" w:hAnsi="宋体" w:cs="宋体" w:hint="eastAsia"/>
        </w:rPr>
        <w:t>，离墙、离地</w:t>
      </w:r>
      <w:r>
        <w:rPr>
          <w:rFonts w:ascii="宋体" w:hAnsi="宋体" w:cs="宋体" w:hint="eastAsia"/>
        </w:rPr>
        <w:t>10cm</w:t>
      </w:r>
      <w:r>
        <w:rPr>
          <w:rFonts w:ascii="宋体" w:hAnsi="宋体" w:cs="宋体" w:hint="eastAsia"/>
        </w:rPr>
        <w:t>以上。遵循先进、先出、先用的原则摆放，不同区域有明显标识。</w:t>
      </w:r>
      <w:r>
        <w:rPr>
          <w:rFonts w:ascii="宋体" w:hAnsi="宋体" w:cs="宋体" w:hint="eastAsia"/>
        </w:rPr>
        <w:t xml:space="preserve"> </w:t>
      </w:r>
    </w:p>
    <w:p w:rsidR="00084D3A" w:rsidRDefault="00354588">
      <w:pPr>
        <w:spacing w:line="360" w:lineRule="auto"/>
        <w:rPr>
          <w:rFonts w:ascii="宋体" w:hAnsi="宋体" w:cs="宋体"/>
        </w:rPr>
      </w:pPr>
      <w:r>
        <w:rPr>
          <w:rFonts w:ascii="黑体" w:eastAsia="黑体" w:hAnsi="黑体" w:cs="黑体" w:hint="eastAsia"/>
        </w:rPr>
        <w:t>8.2.3.3</w:t>
      </w:r>
      <w:r>
        <w:rPr>
          <w:rFonts w:ascii="宋体" w:hAnsi="宋体" w:cs="宋体" w:hint="eastAsia"/>
        </w:rPr>
        <w:t>分隔或者分离贮存原料、半成品、成品。植物性食品、动物性食品和水产品应分类摆放，有明显区分标识，不得将食品堆积、挤压存放。冷冻冷藏设施应符合保证食品安全所需的温度、湿度等特殊要求，定期除霜、清洁、维护和校验温度（指示）计。</w:t>
      </w:r>
    </w:p>
    <w:p w:rsidR="00084D3A" w:rsidRDefault="00354588">
      <w:pPr>
        <w:spacing w:line="360" w:lineRule="auto"/>
        <w:rPr>
          <w:rFonts w:ascii="宋体" w:hAnsi="宋体" w:cs="宋体"/>
        </w:rPr>
      </w:pPr>
      <w:r>
        <w:rPr>
          <w:rFonts w:ascii="黑体" w:eastAsia="黑体" w:hAnsi="黑体" w:cs="黑体" w:hint="eastAsia"/>
        </w:rPr>
        <w:t xml:space="preserve">8.2.3.4 </w:t>
      </w:r>
      <w:r>
        <w:rPr>
          <w:rFonts w:ascii="宋体" w:hAnsi="宋体" w:cs="宋体" w:hint="eastAsia"/>
        </w:rPr>
        <w:t>散装食品</w:t>
      </w:r>
      <w:r>
        <w:rPr>
          <w:rFonts w:ascii="宋体" w:hAnsi="宋体" w:cs="宋体" w:hint="eastAsia"/>
        </w:rPr>
        <w:t>(</w:t>
      </w:r>
      <w:r>
        <w:rPr>
          <w:rFonts w:ascii="宋体" w:hAnsi="宋体" w:cs="宋体" w:hint="eastAsia"/>
        </w:rPr>
        <w:t>食用农产品除外</w:t>
      </w:r>
      <w:r>
        <w:rPr>
          <w:rFonts w:ascii="宋体" w:hAnsi="宋体" w:cs="宋体" w:hint="eastAsia"/>
        </w:rPr>
        <w:t>)</w:t>
      </w:r>
      <w:r>
        <w:rPr>
          <w:rFonts w:ascii="宋体" w:hAnsi="宋体" w:cs="宋体" w:hint="eastAsia"/>
        </w:rPr>
        <w:t>贮存位置应标</w:t>
      </w:r>
      <w:proofErr w:type="gramStart"/>
      <w:r>
        <w:rPr>
          <w:rFonts w:ascii="宋体" w:hAnsi="宋体" w:cs="宋体" w:hint="eastAsia"/>
        </w:rPr>
        <w:t>明食品</w:t>
      </w:r>
      <w:proofErr w:type="gramEnd"/>
      <w:r>
        <w:rPr>
          <w:rFonts w:ascii="宋体" w:hAnsi="宋体" w:cs="宋体" w:hint="eastAsia"/>
        </w:rPr>
        <w:t>的名称</w:t>
      </w:r>
      <w:r>
        <w:rPr>
          <w:rFonts w:ascii="宋体" w:hAnsi="宋体" w:cs="宋体" w:hint="eastAsia"/>
        </w:rPr>
        <w:t>,</w:t>
      </w:r>
      <w:r>
        <w:rPr>
          <w:rFonts w:ascii="宋体" w:hAnsi="宋体" w:cs="宋体" w:hint="eastAsia"/>
        </w:rPr>
        <w:t>生产日期或者生产批号</w:t>
      </w:r>
      <w:r>
        <w:rPr>
          <w:rFonts w:ascii="宋体" w:hAnsi="宋体" w:cs="宋体" w:hint="eastAsia"/>
        </w:rPr>
        <w:t>,</w:t>
      </w:r>
      <w:r>
        <w:rPr>
          <w:rFonts w:ascii="宋体" w:hAnsi="宋体" w:cs="宋体" w:hint="eastAsia"/>
        </w:rPr>
        <w:t>使用期限等内容</w:t>
      </w:r>
      <w:r>
        <w:rPr>
          <w:rFonts w:ascii="宋体" w:hAnsi="宋体" w:cs="宋体" w:hint="eastAsia"/>
        </w:rPr>
        <w:t>,</w:t>
      </w:r>
      <w:r>
        <w:rPr>
          <w:rFonts w:ascii="宋体" w:hAnsi="宋体" w:cs="宋体" w:hint="eastAsia"/>
        </w:rPr>
        <w:t>宜使用密闭容器贮存。</w:t>
      </w:r>
    </w:p>
    <w:p w:rsidR="00084D3A" w:rsidRDefault="00354588">
      <w:pPr>
        <w:spacing w:line="360" w:lineRule="auto"/>
        <w:rPr>
          <w:rFonts w:ascii="宋体" w:hAnsi="宋体" w:cs="宋体"/>
        </w:rPr>
      </w:pPr>
      <w:r>
        <w:rPr>
          <w:rFonts w:ascii="黑体" w:eastAsia="黑体" w:hAnsi="黑体" w:cs="黑体" w:hint="eastAsia"/>
        </w:rPr>
        <w:t>8.2.3.5</w:t>
      </w:r>
      <w:r>
        <w:rPr>
          <w:rFonts w:ascii="宋体" w:hAnsi="宋体" w:cs="宋体" w:hint="eastAsia"/>
        </w:rPr>
        <w:t>应定期检查、及时清理感官性状异常或超过保质期的食品。</w:t>
      </w:r>
    </w:p>
    <w:p w:rsidR="00084D3A" w:rsidRDefault="00354588">
      <w:pPr>
        <w:spacing w:line="360" w:lineRule="auto"/>
        <w:rPr>
          <w:rFonts w:ascii="黑体" w:eastAsia="黑体" w:hAnsi="黑体" w:cs="黑体"/>
        </w:rPr>
      </w:pPr>
      <w:r>
        <w:rPr>
          <w:rFonts w:ascii="黑体" w:eastAsia="黑体" w:hAnsi="黑体" w:cs="黑体" w:hint="eastAsia"/>
        </w:rPr>
        <w:t xml:space="preserve">8.3  </w:t>
      </w:r>
      <w:r>
        <w:rPr>
          <w:rFonts w:ascii="黑体" w:eastAsia="黑体" w:hAnsi="黑体" w:cs="黑体" w:hint="eastAsia"/>
        </w:rPr>
        <w:t>加工制作</w:t>
      </w:r>
    </w:p>
    <w:p w:rsidR="00084D3A" w:rsidRDefault="00354588">
      <w:pPr>
        <w:spacing w:line="360" w:lineRule="auto"/>
        <w:rPr>
          <w:rFonts w:ascii="黑体" w:eastAsia="黑体" w:hAnsi="黑体" w:cs="黑体"/>
        </w:rPr>
      </w:pPr>
      <w:r>
        <w:rPr>
          <w:rFonts w:ascii="黑体" w:eastAsia="黑体" w:hAnsi="黑体" w:cs="黑体" w:hint="eastAsia"/>
        </w:rPr>
        <w:t xml:space="preserve">8.3.1  </w:t>
      </w:r>
      <w:r>
        <w:rPr>
          <w:rFonts w:ascii="黑体" w:eastAsia="黑体" w:hAnsi="黑体" w:cs="黑体" w:hint="eastAsia"/>
        </w:rPr>
        <w:t>初加工与切配</w:t>
      </w:r>
    </w:p>
    <w:p w:rsidR="00084D3A" w:rsidRDefault="00354588">
      <w:pPr>
        <w:spacing w:line="360" w:lineRule="auto"/>
        <w:rPr>
          <w:rFonts w:ascii="宋体" w:hAnsi="宋体" w:cs="宋体"/>
        </w:rPr>
      </w:pPr>
      <w:r>
        <w:rPr>
          <w:rFonts w:ascii="黑体" w:eastAsia="黑体" w:hAnsi="黑体" w:cs="黑体" w:hint="eastAsia"/>
        </w:rPr>
        <w:t>8.3.1.1</w:t>
      </w:r>
      <w:r>
        <w:rPr>
          <w:rFonts w:ascii="宋体" w:hAnsi="宋体" w:cs="宋体" w:hint="eastAsia"/>
        </w:rPr>
        <w:t xml:space="preserve">  </w:t>
      </w:r>
      <w:r>
        <w:rPr>
          <w:rFonts w:ascii="宋体" w:hAnsi="宋体" w:cs="宋体" w:hint="eastAsia"/>
        </w:rPr>
        <w:t>加工前应认真检查待加工食品，发现有腐败变质、油脂酸败、霉变生虫、污秽不洁、混有异物、掺假掺杂或者感官性状异常的，不得加工和使用。</w:t>
      </w:r>
    </w:p>
    <w:p w:rsidR="00084D3A" w:rsidRDefault="00354588">
      <w:pPr>
        <w:spacing w:line="360" w:lineRule="auto"/>
        <w:rPr>
          <w:rFonts w:ascii="宋体" w:hAnsi="宋体" w:cs="宋体"/>
        </w:rPr>
      </w:pPr>
      <w:r>
        <w:rPr>
          <w:rFonts w:ascii="黑体" w:eastAsia="黑体" w:hAnsi="黑体" w:cs="黑体" w:hint="eastAsia"/>
        </w:rPr>
        <w:t xml:space="preserve">8.3.1.2 </w:t>
      </w:r>
      <w:r>
        <w:rPr>
          <w:rFonts w:ascii="宋体" w:hAnsi="宋体" w:cs="宋体" w:hint="eastAsia"/>
        </w:rPr>
        <w:t xml:space="preserve"> </w:t>
      </w:r>
      <w:r>
        <w:rPr>
          <w:rFonts w:ascii="宋体" w:hAnsi="宋体" w:cs="宋体" w:hint="eastAsia"/>
        </w:rPr>
        <w:t>食品原料应洗净后使用，动物性食品、植物性食品、水产品应分池清洗，其使用的容器、工具应有明显区分或标识。禽蛋在使用前应对外壳进行清洗，必要时消毒处理。</w:t>
      </w:r>
      <w:r>
        <w:rPr>
          <w:rFonts w:ascii="宋体" w:hAnsi="宋体" w:cs="宋体" w:hint="eastAsia"/>
        </w:rPr>
        <w:t xml:space="preserve"> </w:t>
      </w:r>
    </w:p>
    <w:p w:rsidR="00084D3A" w:rsidRDefault="00354588">
      <w:pPr>
        <w:spacing w:line="360" w:lineRule="auto"/>
        <w:rPr>
          <w:rFonts w:ascii="宋体" w:hAnsi="宋体" w:cs="宋体"/>
        </w:rPr>
      </w:pPr>
      <w:r>
        <w:rPr>
          <w:rFonts w:ascii="黑体" w:eastAsia="黑体" w:hAnsi="黑体" w:cs="黑体" w:hint="eastAsia"/>
        </w:rPr>
        <w:t>8.3.1.3</w:t>
      </w:r>
      <w:r>
        <w:rPr>
          <w:rFonts w:ascii="宋体" w:hAnsi="宋体" w:cs="宋体" w:hint="eastAsia"/>
        </w:rPr>
        <w:t>食</w:t>
      </w:r>
      <w:r>
        <w:rPr>
          <w:rFonts w:ascii="宋体" w:hAnsi="宋体" w:cs="宋体" w:hint="eastAsia"/>
        </w:rPr>
        <w:t>品解冻时应合理防护，避免到污染。已解冻食品原料不得复冻。</w:t>
      </w:r>
    </w:p>
    <w:p w:rsidR="00084D3A" w:rsidRDefault="00354588">
      <w:pPr>
        <w:spacing w:line="360" w:lineRule="auto"/>
        <w:rPr>
          <w:rFonts w:ascii="宋体" w:hAnsi="宋体" w:cs="宋体"/>
        </w:rPr>
      </w:pPr>
      <w:r>
        <w:rPr>
          <w:rFonts w:ascii="黑体" w:eastAsia="黑体" w:hAnsi="黑体" w:cs="黑体" w:hint="eastAsia"/>
        </w:rPr>
        <w:t>8.3.1.4</w:t>
      </w:r>
      <w:r>
        <w:rPr>
          <w:rFonts w:ascii="宋体" w:hAnsi="宋体" w:cs="宋体" w:hint="eastAsia"/>
        </w:rPr>
        <w:t xml:space="preserve"> </w:t>
      </w:r>
      <w:r>
        <w:rPr>
          <w:rFonts w:ascii="宋体" w:hAnsi="宋体" w:cs="宋体" w:hint="eastAsia"/>
        </w:rPr>
        <w:t>经过</w:t>
      </w:r>
      <w:r>
        <w:rPr>
          <w:rFonts w:ascii="宋体" w:hAnsi="宋体" w:cs="宋体" w:hint="eastAsia"/>
        </w:rPr>
        <w:t>初</w:t>
      </w:r>
      <w:r>
        <w:rPr>
          <w:rFonts w:ascii="宋体" w:hAnsi="宋体" w:cs="宋体" w:hint="eastAsia"/>
        </w:rPr>
        <w:t>加工或切配的易腐食品应控制在常温下的存放时间，加工后及时使用或者冷藏（冻）保存。</w:t>
      </w:r>
    </w:p>
    <w:p w:rsidR="00084D3A" w:rsidRDefault="00354588">
      <w:pPr>
        <w:spacing w:line="360" w:lineRule="auto"/>
        <w:rPr>
          <w:rFonts w:ascii="宋体" w:hAnsi="宋体" w:cs="宋体"/>
        </w:rPr>
      </w:pPr>
      <w:r>
        <w:rPr>
          <w:rFonts w:ascii="黑体" w:eastAsia="黑体" w:hAnsi="黑体" w:cs="黑体" w:hint="eastAsia"/>
        </w:rPr>
        <w:t>8.3.1.5</w:t>
      </w:r>
      <w:r>
        <w:rPr>
          <w:rFonts w:ascii="宋体" w:hAnsi="宋体" w:cs="宋体" w:hint="eastAsia"/>
        </w:rPr>
        <w:t>接触食品的容器和工具不应直接放置在地面上或者接触不洁物。</w:t>
      </w:r>
    </w:p>
    <w:p w:rsidR="00084D3A" w:rsidRDefault="00354588">
      <w:pPr>
        <w:spacing w:line="360" w:lineRule="auto"/>
        <w:rPr>
          <w:rFonts w:ascii="黑体" w:eastAsia="黑体" w:hAnsi="黑体" w:cs="黑体"/>
        </w:rPr>
      </w:pPr>
      <w:r>
        <w:rPr>
          <w:rFonts w:ascii="黑体" w:eastAsia="黑体" w:hAnsi="黑体" w:cs="黑体" w:hint="eastAsia"/>
        </w:rPr>
        <w:t>8.3.2</w:t>
      </w:r>
      <w:r>
        <w:rPr>
          <w:rFonts w:ascii="黑体" w:eastAsia="黑体" w:hAnsi="黑体" w:cs="黑体" w:hint="eastAsia"/>
        </w:rPr>
        <w:t>烹饪</w:t>
      </w:r>
    </w:p>
    <w:p w:rsidR="00084D3A" w:rsidRDefault="00354588">
      <w:pPr>
        <w:spacing w:line="360" w:lineRule="auto"/>
        <w:rPr>
          <w:rFonts w:ascii="宋体" w:hAnsi="宋体" w:cs="宋体"/>
        </w:rPr>
      </w:pPr>
      <w:r>
        <w:rPr>
          <w:rFonts w:ascii="黑体" w:eastAsia="黑体" w:hAnsi="黑体" w:cs="黑体" w:hint="eastAsia"/>
        </w:rPr>
        <w:t xml:space="preserve">8.3.2.1 </w:t>
      </w:r>
      <w:r>
        <w:rPr>
          <w:rFonts w:ascii="宋体" w:hAnsi="宋体" w:cs="宋体" w:hint="eastAsia"/>
        </w:rPr>
        <w:t>烹饪场所分设待加工半成品和成品存放区域，区域设置和烹饪过程中应避免交叉污染。</w:t>
      </w:r>
    </w:p>
    <w:p w:rsidR="00084D3A" w:rsidRDefault="00354588">
      <w:pPr>
        <w:spacing w:line="360" w:lineRule="auto"/>
        <w:rPr>
          <w:rFonts w:ascii="宋体" w:hAnsi="宋体" w:cs="宋体"/>
        </w:rPr>
      </w:pPr>
      <w:r>
        <w:rPr>
          <w:rFonts w:ascii="黑体" w:eastAsia="黑体" w:hAnsi="黑体" w:cs="黑体" w:hint="eastAsia"/>
        </w:rPr>
        <w:t>8.3.2.2</w:t>
      </w:r>
      <w:r>
        <w:rPr>
          <w:rFonts w:ascii="宋体" w:hAnsi="宋体" w:cs="宋体" w:hint="eastAsia"/>
        </w:rPr>
        <w:t>采用合理的烹调方法，尽量减少煎、炸等可能产生有毒有害物质的烹调方式。采取有效措施，</w:t>
      </w:r>
      <w:r>
        <w:rPr>
          <w:rFonts w:ascii="宋体" w:hAnsi="宋体" w:cs="宋体" w:hint="eastAsia"/>
        </w:rPr>
        <w:lastRenderedPageBreak/>
        <w:t>逐步降低盐、油和</w:t>
      </w:r>
      <w:proofErr w:type="gramStart"/>
      <w:r>
        <w:rPr>
          <w:rFonts w:ascii="宋体" w:hAnsi="宋体" w:cs="宋体" w:hint="eastAsia"/>
        </w:rPr>
        <w:t>糖的</w:t>
      </w:r>
      <w:proofErr w:type="gramEnd"/>
      <w:r>
        <w:rPr>
          <w:rFonts w:ascii="宋体" w:hAnsi="宋体" w:cs="宋体" w:hint="eastAsia"/>
        </w:rPr>
        <w:t>用量。</w:t>
      </w:r>
    </w:p>
    <w:p w:rsidR="00084D3A" w:rsidRDefault="00354588">
      <w:pPr>
        <w:spacing w:line="360" w:lineRule="auto"/>
        <w:rPr>
          <w:rFonts w:ascii="宋体" w:hAnsi="宋体" w:cs="宋体"/>
        </w:rPr>
      </w:pPr>
      <w:r>
        <w:rPr>
          <w:rFonts w:ascii="黑体" w:eastAsia="黑体" w:hAnsi="黑体" w:cs="黑体" w:hint="eastAsia"/>
        </w:rPr>
        <w:t>8.3.2.3</w:t>
      </w:r>
      <w:r>
        <w:rPr>
          <w:rFonts w:ascii="宋体" w:hAnsi="宋体" w:cs="宋体" w:hint="eastAsia"/>
        </w:rPr>
        <w:t>烹饪食品的温度和时间应能保证食品安全，需要烧熟煮透的热食类食品</w:t>
      </w:r>
      <w:r>
        <w:rPr>
          <w:rFonts w:ascii="宋体" w:hAnsi="宋体" w:cs="宋体" w:hint="eastAsia"/>
        </w:rPr>
        <w:t>,</w:t>
      </w:r>
      <w:r>
        <w:rPr>
          <w:rFonts w:ascii="宋体" w:hAnsi="宋体" w:cs="宋体" w:hint="eastAsia"/>
        </w:rPr>
        <w:t>中心温度应达到</w:t>
      </w:r>
      <w:r>
        <w:rPr>
          <w:rFonts w:ascii="宋体" w:hAnsi="宋体" w:cs="宋体" w:hint="eastAsia"/>
        </w:rPr>
        <w:t>70</w:t>
      </w:r>
      <w:r>
        <w:rPr>
          <w:rFonts w:ascii="宋体" w:hAnsi="宋体" w:cs="宋体" w:hint="eastAsia"/>
        </w:rPr>
        <w:t>℃以上。</w:t>
      </w:r>
      <w:r>
        <w:rPr>
          <w:rFonts w:ascii="宋体" w:hAnsi="宋体" w:cs="宋体" w:hint="eastAsia"/>
        </w:rPr>
        <w:t xml:space="preserve"> </w:t>
      </w:r>
    </w:p>
    <w:p w:rsidR="00084D3A" w:rsidRDefault="00354588">
      <w:pPr>
        <w:spacing w:line="360" w:lineRule="auto"/>
        <w:rPr>
          <w:rFonts w:ascii="宋体" w:hAnsi="宋体" w:cs="宋体"/>
        </w:rPr>
      </w:pPr>
      <w:r>
        <w:rPr>
          <w:rFonts w:ascii="黑体" w:eastAsia="黑体" w:hAnsi="黑体" w:cs="黑体" w:hint="eastAsia"/>
        </w:rPr>
        <w:t>8.3.2.4</w:t>
      </w:r>
      <w:r>
        <w:rPr>
          <w:rFonts w:ascii="宋体" w:hAnsi="宋体" w:cs="宋体" w:hint="eastAsia"/>
        </w:rPr>
        <w:t>不得将回收后的食品（包括辅料）再次烹饪加工供应。中小学、托幼机构食堂剩饭、剩菜不得再加工后供应。</w:t>
      </w:r>
    </w:p>
    <w:p w:rsidR="00084D3A" w:rsidRDefault="00354588">
      <w:pPr>
        <w:spacing w:line="360" w:lineRule="auto"/>
        <w:rPr>
          <w:rFonts w:ascii="宋体" w:hAnsi="宋体" w:cs="宋体"/>
        </w:rPr>
      </w:pPr>
      <w:r>
        <w:rPr>
          <w:rFonts w:ascii="黑体" w:eastAsia="黑体" w:hAnsi="黑体" w:cs="黑体" w:hint="eastAsia"/>
        </w:rPr>
        <w:t>8.3.2.5</w:t>
      </w:r>
      <w:r>
        <w:rPr>
          <w:rFonts w:ascii="宋体" w:hAnsi="宋体" w:cs="宋体" w:hint="eastAsia"/>
        </w:rPr>
        <w:t>中小学（托幼机构）食堂不得制售生食类食品、自制饮品、冷加工糕点、冷荤类食品、自制</w:t>
      </w:r>
      <w:proofErr w:type="gramStart"/>
      <w:r>
        <w:rPr>
          <w:rFonts w:ascii="宋体" w:hAnsi="宋体" w:cs="宋体" w:hint="eastAsia"/>
        </w:rPr>
        <w:t>酱</w:t>
      </w:r>
      <w:proofErr w:type="gramEnd"/>
      <w:r>
        <w:rPr>
          <w:rFonts w:ascii="宋体" w:hAnsi="宋体" w:cs="宋体" w:hint="eastAsia"/>
        </w:rPr>
        <w:t>腌菜等高风险食品。</w:t>
      </w:r>
    </w:p>
    <w:p w:rsidR="00084D3A" w:rsidRDefault="00354588">
      <w:pPr>
        <w:spacing w:line="360" w:lineRule="auto"/>
        <w:rPr>
          <w:rFonts w:ascii="黑体" w:eastAsia="黑体" w:hAnsi="黑体" w:cs="黑体"/>
        </w:rPr>
      </w:pPr>
      <w:r>
        <w:rPr>
          <w:rFonts w:ascii="黑体" w:eastAsia="黑体" w:hAnsi="黑体" w:cs="黑体" w:hint="eastAsia"/>
        </w:rPr>
        <w:t>8.3.3</w:t>
      </w:r>
      <w:r>
        <w:rPr>
          <w:rFonts w:ascii="黑体" w:eastAsia="黑体" w:hAnsi="黑体" w:cs="黑体" w:hint="eastAsia"/>
        </w:rPr>
        <w:t>专间和专用</w:t>
      </w:r>
      <w:proofErr w:type="gramStart"/>
      <w:r>
        <w:rPr>
          <w:rFonts w:ascii="黑体" w:eastAsia="黑体" w:hAnsi="黑体" w:cs="黑体" w:hint="eastAsia"/>
        </w:rPr>
        <w:t>操作区操作</w:t>
      </w:r>
      <w:proofErr w:type="gramEnd"/>
    </w:p>
    <w:p w:rsidR="00084D3A" w:rsidRDefault="00354588">
      <w:pPr>
        <w:spacing w:line="360" w:lineRule="auto"/>
        <w:rPr>
          <w:rFonts w:ascii="宋体" w:hAnsi="宋体" w:cs="宋体"/>
          <w:lang w:val="zh-CN"/>
        </w:rPr>
      </w:pPr>
      <w:r>
        <w:rPr>
          <w:rFonts w:ascii="黑体" w:eastAsia="黑体" w:hAnsi="黑体" w:cs="黑体" w:hint="eastAsia"/>
        </w:rPr>
        <w:t xml:space="preserve">8.3.3.1 </w:t>
      </w:r>
      <w:r>
        <w:rPr>
          <w:rFonts w:ascii="宋体" w:hAnsi="宋体" w:cs="宋体" w:hint="eastAsia"/>
        </w:rPr>
        <w:t>直接入口易腐食品的</w:t>
      </w:r>
      <w:r>
        <w:rPr>
          <w:rFonts w:ascii="宋体" w:hAnsi="宋体" w:cs="宋体" w:hint="eastAsia"/>
        </w:rPr>
        <w:t>冷却、分装，冷加工糕点、冷荤类食品制售，</w:t>
      </w:r>
      <w:r>
        <w:rPr>
          <w:rFonts w:ascii="宋体" w:hAnsi="宋体" w:cs="宋体" w:hint="eastAsia"/>
          <w:lang w:val="zh-CN"/>
        </w:rPr>
        <w:t>生食类食品制售，</w:t>
      </w:r>
      <w:r>
        <w:rPr>
          <w:rFonts w:ascii="宋体" w:hAnsi="宋体" w:cs="宋体" w:hint="eastAsia"/>
        </w:rPr>
        <w:t>中小学（托幼机构）、养老机构食堂备餐应按要求在专间内进行；其他集中用餐单位食堂</w:t>
      </w:r>
      <w:r>
        <w:rPr>
          <w:rFonts w:ascii="宋体" w:hAnsi="宋体" w:cs="宋体" w:hint="eastAsia"/>
          <w:lang w:val="zh-CN"/>
        </w:rPr>
        <w:t>备餐、自制饮品制售、果蔬拼盘等的制作，仅制作植物性冷食类食品，对预包装食品进行拆封、装盘、分切、调味等简单制作后</w:t>
      </w:r>
      <w:proofErr w:type="gramStart"/>
      <w:r>
        <w:rPr>
          <w:rFonts w:ascii="宋体" w:hAnsi="宋体" w:cs="宋体" w:hint="eastAsia"/>
          <w:lang w:val="zh-CN"/>
        </w:rPr>
        <w:t>即供应</w:t>
      </w:r>
      <w:proofErr w:type="gramEnd"/>
      <w:r>
        <w:rPr>
          <w:rFonts w:ascii="宋体" w:hAnsi="宋体" w:cs="宋体" w:hint="eastAsia"/>
          <w:lang w:val="zh-CN"/>
        </w:rPr>
        <w:t>的，调制</w:t>
      </w:r>
      <w:proofErr w:type="gramStart"/>
      <w:r>
        <w:rPr>
          <w:rFonts w:ascii="宋体" w:hAnsi="宋体" w:cs="宋体" w:hint="eastAsia"/>
          <w:lang w:val="zh-CN"/>
        </w:rPr>
        <w:t>供消</w:t>
      </w:r>
      <w:proofErr w:type="gramEnd"/>
      <w:r>
        <w:rPr>
          <w:rFonts w:ascii="宋体" w:hAnsi="宋体" w:cs="宋体" w:hint="eastAsia"/>
          <w:lang w:val="zh-CN"/>
        </w:rPr>
        <w:t>费者直接食用的调味</w:t>
      </w:r>
      <w:r>
        <w:rPr>
          <w:rFonts w:ascii="宋体" w:hAnsi="宋体" w:cs="宋体" w:hint="eastAsia"/>
          <w:lang w:val="zh-CN"/>
        </w:rPr>
        <w:t>料，</w:t>
      </w:r>
      <w:r>
        <w:rPr>
          <w:rFonts w:ascii="宋体" w:hAnsi="宋体" w:cs="宋体" w:hint="eastAsia"/>
        </w:rPr>
        <w:t>应</w:t>
      </w:r>
      <w:r>
        <w:rPr>
          <w:rFonts w:ascii="宋体" w:hAnsi="宋体" w:cs="宋体" w:hint="eastAsia"/>
        </w:rPr>
        <w:t>在专间</w:t>
      </w:r>
      <w:r>
        <w:rPr>
          <w:rFonts w:ascii="宋体" w:hAnsi="宋体" w:cs="宋体" w:hint="eastAsia"/>
        </w:rPr>
        <w:t>或</w:t>
      </w:r>
      <w:r>
        <w:rPr>
          <w:rFonts w:ascii="宋体" w:hAnsi="宋体" w:cs="宋体" w:hint="eastAsia"/>
        </w:rPr>
        <w:t>专用操作区内进行</w:t>
      </w:r>
      <w:r>
        <w:rPr>
          <w:rFonts w:ascii="宋体" w:hAnsi="宋体" w:cs="宋体" w:hint="eastAsia"/>
        </w:rPr>
        <w:t>。</w:t>
      </w:r>
    </w:p>
    <w:p w:rsidR="00084D3A" w:rsidRDefault="00354588">
      <w:pPr>
        <w:spacing w:line="360" w:lineRule="auto"/>
        <w:rPr>
          <w:rFonts w:ascii="宋体" w:hAnsi="宋体" w:cs="宋体"/>
        </w:rPr>
      </w:pPr>
      <w:r>
        <w:rPr>
          <w:rFonts w:ascii="黑体" w:eastAsia="黑体" w:hAnsi="黑体" w:cs="黑体" w:hint="eastAsia"/>
        </w:rPr>
        <w:t xml:space="preserve">8.3.3.2 </w:t>
      </w:r>
      <w:r>
        <w:rPr>
          <w:rFonts w:ascii="宋体" w:hAnsi="宋体" w:cs="宋体" w:hint="eastAsia"/>
        </w:rPr>
        <w:t>专间每餐</w:t>
      </w:r>
      <w:r>
        <w:rPr>
          <w:rFonts w:ascii="宋体" w:hAnsi="宋体" w:cs="宋体" w:hint="eastAsia"/>
        </w:rPr>
        <w:t>(</w:t>
      </w:r>
      <w:r>
        <w:rPr>
          <w:rFonts w:ascii="宋体" w:hAnsi="宋体" w:cs="宋体" w:hint="eastAsia"/>
        </w:rPr>
        <w:t>每次</w:t>
      </w:r>
      <w:r>
        <w:rPr>
          <w:rFonts w:ascii="宋体" w:hAnsi="宋体" w:cs="宋体" w:hint="eastAsia"/>
        </w:rPr>
        <w:t>)</w:t>
      </w:r>
      <w:r>
        <w:rPr>
          <w:rFonts w:ascii="宋体" w:hAnsi="宋体" w:cs="宋体" w:hint="eastAsia"/>
        </w:rPr>
        <w:t>使用前应进行空气和操作台面的消毒。使用紫外线灯消毒的，应在无人工作时开启</w:t>
      </w:r>
      <w:r>
        <w:rPr>
          <w:rFonts w:ascii="宋体" w:hAnsi="宋体" w:cs="宋体" w:hint="eastAsia"/>
        </w:rPr>
        <w:t>30</w:t>
      </w:r>
      <w:r>
        <w:rPr>
          <w:rFonts w:ascii="宋体" w:hAnsi="宋体" w:cs="宋体" w:hint="eastAsia"/>
        </w:rPr>
        <w:t>分钟</w:t>
      </w:r>
      <w:r>
        <w:rPr>
          <w:rFonts w:ascii="宋体" w:hAnsi="宋体" w:cs="宋体" w:hint="eastAsia"/>
        </w:rPr>
        <w:t>以上。</w:t>
      </w:r>
    </w:p>
    <w:p w:rsidR="00084D3A" w:rsidRDefault="00354588">
      <w:pPr>
        <w:spacing w:line="360" w:lineRule="auto"/>
        <w:rPr>
          <w:rFonts w:ascii="宋体" w:hAnsi="宋体" w:cs="宋体"/>
        </w:rPr>
      </w:pPr>
      <w:r>
        <w:rPr>
          <w:rFonts w:ascii="黑体" w:eastAsia="黑体" w:hAnsi="黑体" w:cs="黑体" w:hint="eastAsia"/>
        </w:rPr>
        <w:t xml:space="preserve">8.3.3.3 </w:t>
      </w:r>
      <w:r>
        <w:rPr>
          <w:rFonts w:ascii="宋体" w:hAnsi="宋体" w:cs="宋体" w:hint="eastAsia"/>
        </w:rPr>
        <w:t>专间和专用</w:t>
      </w:r>
      <w:proofErr w:type="gramStart"/>
      <w:r>
        <w:rPr>
          <w:rFonts w:ascii="宋体" w:hAnsi="宋体" w:cs="宋体" w:hint="eastAsia"/>
        </w:rPr>
        <w:t>操作区</w:t>
      </w:r>
      <w:proofErr w:type="gramEnd"/>
      <w:r>
        <w:rPr>
          <w:rFonts w:ascii="宋体" w:hAnsi="宋体" w:cs="宋体" w:hint="eastAsia"/>
        </w:rPr>
        <w:t>从业人员操作时</w:t>
      </w:r>
      <w:r>
        <w:rPr>
          <w:rFonts w:ascii="宋体" w:hAnsi="宋体" w:cs="宋体" w:hint="eastAsia"/>
        </w:rPr>
        <w:t>,</w:t>
      </w:r>
      <w:r>
        <w:rPr>
          <w:rFonts w:ascii="宋体" w:hAnsi="宋体" w:cs="宋体" w:hint="eastAsia"/>
        </w:rPr>
        <w:t>应按要求清洗消毒手部</w:t>
      </w:r>
      <w:r>
        <w:rPr>
          <w:rFonts w:ascii="宋体" w:hAnsi="宋体" w:cs="宋体" w:hint="eastAsia"/>
        </w:rPr>
        <w:t>,</w:t>
      </w:r>
      <w:r>
        <w:rPr>
          <w:rFonts w:ascii="宋体" w:hAnsi="宋体" w:cs="宋体" w:hint="eastAsia"/>
        </w:rPr>
        <w:t>加工过</w:t>
      </w:r>
      <w:r>
        <w:rPr>
          <w:rFonts w:ascii="宋体" w:hAnsi="宋体" w:cs="宋体" w:hint="eastAsia"/>
        </w:rPr>
        <w:t>程中应适时清洗消毒手部。</w:t>
      </w:r>
    </w:p>
    <w:p w:rsidR="00084D3A" w:rsidRDefault="00354588">
      <w:pPr>
        <w:spacing w:line="360" w:lineRule="auto"/>
        <w:rPr>
          <w:rFonts w:ascii="宋体" w:hAnsi="宋体" w:cs="宋体"/>
        </w:rPr>
      </w:pPr>
      <w:r>
        <w:rPr>
          <w:rFonts w:ascii="黑体" w:eastAsia="黑体" w:hAnsi="黑体" w:cs="黑体" w:hint="eastAsia"/>
        </w:rPr>
        <w:t>8.3.3.4</w:t>
      </w:r>
      <w:r>
        <w:rPr>
          <w:rFonts w:ascii="宋体" w:hAnsi="宋体" w:cs="宋体" w:hint="eastAsia"/>
        </w:rPr>
        <w:t>专间和专用</w:t>
      </w:r>
      <w:proofErr w:type="gramStart"/>
      <w:r>
        <w:rPr>
          <w:rFonts w:ascii="宋体" w:hAnsi="宋体" w:cs="宋体" w:hint="eastAsia"/>
        </w:rPr>
        <w:t>操作区</w:t>
      </w:r>
      <w:proofErr w:type="gramEnd"/>
      <w:r>
        <w:rPr>
          <w:rFonts w:ascii="宋体" w:hAnsi="宋体" w:cs="宋体" w:hint="eastAsia"/>
        </w:rPr>
        <w:t>专用的工具、容器、设备用前应消毒，用后应洗净并保持清洁。</w:t>
      </w:r>
    </w:p>
    <w:p w:rsidR="00084D3A" w:rsidRDefault="00354588">
      <w:pPr>
        <w:spacing w:line="360" w:lineRule="auto"/>
        <w:rPr>
          <w:rFonts w:ascii="宋体" w:hAnsi="宋体" w:cs="宋体"/>
        </w:rPr>
      </w:pPr>
      <w:r>
        <w:rPr>
          <w:rFonts w:ascii="黑体" w:eastAsia="黑体" w:hAnsi="黑体" w:cs="黑体" w:hint="eastAsia"/>
        </w:rPr>
        <w:t>8.3.3.5</w:t>
      </w:r>
      <w:r>
        <w:rPr>
          <w:rFonts w:ascii="宋体" w:hAnsi="宋体" w:cs="宋体" w:hint="eastAsia"/>
        </w:rPr>
        <w:t>不应在专间或者专用操作区内从事应在其他食品处理区进行或者可能污染食品的活动。</w:t>
      </w:r>
    </w:p>
    <w:p w:rsidR="00084D3A" w:rsidRDefault="00354588">
      <w:pPr>
        <w:spacing w:line="360" w:lineRule="auto"/>
        <w:rPr>
          <w:rFonts w:ascii="黑体" w:eastAsia="黑体" w:hAnsi="黑体" w:cs="黑体"/>
        </w:rPr>
      </w:pPr>
      <w:r>
        <w:rPr>
          <w:rFonts w:ascii="黑体" w:eastAsia="黑体" w:hAnsi="黑体" w:cs="黑体" w:hint="eastAsia"/>
        </w:rPr>
        <w:t>8.3.4</w:t>
      </w:r>
      <w:r>
        <w:rPr>
          <w:rFonts w:ascii="黑体" w:eastAsia="黑体" w:hAnsi="黑体" w:cs="黑体" w:hint="eastAsia"/>
        </w:rPr>
        <w:t>食品添加剂管</w:t>
      </w:r>
      <w:r>
        <w:rPr>
          <w:rFonts w:ascii="黑体" w:eastAsia="黑体" w:hAnsi="黑体" w:cs="黑体" w:hint="eastAsia"/>
        </w:rPr>
        <w:t>理</w:t>
      </w:r>
    </w:p>
    <w:p w:rsidR="00084D3A" w:rsidRDefault="00354588">
      <w:pPr>
        <w:spacing w:line="360" w:lineRule="auto"/>
        <w:rPr>
          <w:rFonts w:ascii="宋体" w:hAnsi="宋体" w:cs="宋体"/>
        </w:rPr>
      </w:pPr>
      <w:r>
        <w:rPr>
          <w:rFonts w:ascii="黑体" w:eastAsia="黑体" w:hAnsi="黑体" w:cs="黑体" w:hint="eastAsia"/>
        </w:rPr>
        <w:t>8.3.4.1</w:t>
      </w:r>
      <w:r>
        <w:rPr>
          <w:rFonts w:ascii="宋体" w:hAnsi="宋体" w:cs="宋体" w:hint="eastAsia"/>
        </w:rPr>
        <w:t>应遵从适量从少原则，按照</w:t>
      </w:r>
      <w:r>
        <w:rPr>
          <w:rFonts w:ascii="宋体" w:hAnsi="宋体" w:cs="宋体" w:hint="eastAsia"/>
        </w:rPr>
        <w:t>GB 2760</w:t>
      </w:r>
      <w:r>
        <w:rPr>
          <w:rFonts w:ascii="宋体" w:hAnsi="宋体" w:cs="宋体" w:hint="eastAsia"/>
        </w:rPr>
        <w:t>《食品安全国家标准</w:t>
      </w:r>
      <w:r>
        <w:rPr>
          <w:rFonts w:ascii="宋体" w:hAnsi="宋体" w:cs="宋体" w:hint="eastAsia"/>
        </w:rPr>
        <w:t xml:space="preserve"> </w:t>
      </w:r>
      <w:r>
        <w:rPr>
          <w:rFonts w:ascii="宋体" w:hAnsi="宋体" w:cs="宋体" w:hint="eastAsia"/>
        </w:rPr>
        <w:t>食品添加剂使用标准》规定的食品添加剂品种，严格控制使用范围、使用</w:t>
      </w:r>
      <w:r>
        <w:rPr>
          <w:rFonts w:ascii="宋体" w:hAnsi="宋体" w:cs="宋体" w:hint="eastAsia"/>
        </w:rPr>
        <w:t>剂量</w:t>
      </w:r>
      <w:r>
        <w:rPr>
          <w:rFonts w:ascii="宋体" w:hAnsi="宋体" w:cs="宋体" w:hint="eastAsia"/>
        </w:rPr>
        <w:t>。不得采购、贮存、使用亚硝酸盐（包括亚硝酸钠、亚硝酸钾）。</w:t>
      </w:r>
    </w:p>
    <w:p w:rsidR="00084D3A" w:rsidRDefault="00354588">
      <w:pPr>
        <w:spacing w:line="360" w:lineRule="auto"/>
        <w:rPr>
          <w:rFonts w:ascii="宋体" w:hAnsi="宋体" w:cs="宋体"/>
        </w:rPr>
      </w:pPr>
      <w:r>
        <w:rPr>
          <w:rFonts w:ascii="黑体" w:eastAsia="黑体" w:hAnsi="黑体" w:cs="黑体" w:hint="eastAsia"/>
        </w:rPr>
        <w:t>8.3.4.2</w:t>
      </w:r>
      <w:r>
        <w:rPr>
          <w:rFonts w:ascii="宋体" w:hAnsi="宋体" w:cs="宋体" w:hint="eastAsia"/>
        </w:rPr>
        <w:t>专柜（位）存放食品添加剂，专</w:t>
      </w:r>
      <w:proofErr w:type="gramStart"/>
      <w:r>
        <w:rPr>
          <w:rFonts w:ascii="宋体" w:hAnsi="宋体" w:cs="宋体" w:hint="eastAsia"/>
        </w:rPr>
        <w:t>册记录</w:t>
      </w:r>
      <w:proofErr w:type="gramEnd"/>
      <w:r>
        <w:rPr>
          <w:rFonts w:ascii="宋体" w:hAnsi="宋体" w:cs="宋体" w:hint="eastAsia"/>
        </w:rPr>
        <w:t>食品名称、食品数量、加工时间以及使用的食品添加剂名称、生产日期或批号</w:t>
      </w:r>
      <w:r>
        <w:rPr>
          <w:rFonts w:ascii="宋体" w:hAnsi="宋体" w:cs="宋体" w:hint="eastAsia"/>
        </w:rPr>
        <w:t>,</w:t>
      </w:r>
      <w:r>
        <w:rPr>
          <w:rFonts w:ascii="宋体" w:hAnsi="宋体" w:cs="宋体" w:hint="eastAsia"/>
        </w:rPr>
        <w:t>使用量</w:t>
      </w:r>
      <w:r>
        <w:rPr>
          <w:rFonts w:ascii="宋体" w:hAnsi="宋体" w:cs="宋体" w:hint="eastAsia"/>
        </w:rPr>
        <w:t>,</w:t>
      </w:r>
      <w:r>
        <w:rPr>
          <w:rFonts w:ascii="宋体" w:hAnsi="宋体" w:cs="宋体" w:hint="eastAsia"/>
        </w:rPr>
        <w:t>使用人等信息。（</w:t>
      </w:r>
      <w:r>
        <w:rPr>
          <w:rFonts w:ascii="宋体" w:hAnsi="宋体" w:cs="宋体" w:hint="eastAsia"/>
        </w:rPr>
        <w:t>GB 2760</w:t>
      </w:r>
      <w:r>
        <w:rPr>
          <w:rFonts w:ascii="宋体" w:hAnsi="宋体" w:cs="宋体" w:hint="eastAsia"/>
        </w:rPr>
        <w:t>规定按生产需要适量使用的食品添加剂除外）。使用有</w:t>
      </w:r>
      <w:r>
        <w:rPr>
          <w:rFonts w:ascii="宋体" w:hAnsi="宋体" w:cs="宋体" w:hint="eastAsia"/>
        </w:rPr>
        <w:t>GB 2760</w:t>
      </w:r>
      <w:r>
        <w:rPr>
          <w:rFonts w:ascii="宋体" w:hAnsi="宋体" w:cs="宋体" w:hint="eastAsia"/>
        </w:rPr>
        <w:t>有最大使用量规定的食品添加剂，应精准称量。</w:t>
      </w:r>
    </w:p>
    <w:p w:rsidR="00084D3A" w:rsidRDefault="00354588">
      <w:pPr>
        <w:spacing w:line="360" w:lineRule="auto"/>
        <w:rPr>
          <w:rFonts w:ascii="黑体" w:eastAsia="黑体" w:hAnsi="黑体" w:cs="黑体"/>
        </w:rPr>
      </w:pPr>
      <w:r>
        <w:rPr>
          <w:rFonts w:ascii="黑体" w:eastAsia="黑体" w:hAnsi="黑体" w:cs="黑体" w:hint="eastAsia"/>
        </w:rPr>
        <w:t>8.3.5</w:t>
      </w:r>
      <w:r>
        <w:rPr>
          <w:rFonts w:ascii="黑体" w:eastAsia="黑体" w:hAnsi="黑体" w:cs="黑体" w:hint="eastAsia"/>
        </w:rPr>
        <w:t>食品留样</w:t>
      </w:r>
      <w:r>
        <w:rPr>
          <w:rFonts w:ascii="黑体" w:eastAsia="黑体" w:hAnsi="黑体" w:cs="黑体" w:hint="eastAsia"/>
        </w:rPr>
        <w:t xml:space="preserve"> </w:t>
      </w:r>
    </w:p>
    <w:p w:rsidR="00084D3A" w:rsidRDefault="00354588">
      <w:pPr>
        <w:spacing w:line="360" w:lineRule="auto"/>
        <w:rPr>
          <w:rFonts w:ascii="宋体" w:hAnsi="宋体" w:cs="宋体"/>
        </w:rPr>
      </w:pPr>
      <w:r>
        <w:rPr>
          <w:rFonts w:ascii="黑体" w:eastAsia="黑体" w:hAnsi="黑体" w:cs="黑体" w:hint="eastAsia"/>
        </w:rPr>
        <w:t>8.3.5.1</w:t>
      </w:r>
      <w:r>
        <w:rPr>
          <w:rFonts w:ascii="宋体" w:hAnsi="宋体" w:cs="宋体" w:hint="eastAsia"/>
        </w:rPr>
        <w:t>学校（含托幼机构）食堂、养老机构食堂、医疗机构食堂、其他集中用餐单位集体聚餐人数超过</w:t>
      </w:r>
      <w:r>
        <w:rPr>
          <w:rFonts w:ascii="宋体" w:hAnsi="宋体" w:cs="宋体" w:hint="eastAsia"/>
        </w:rPr>
        <w:t>100</w:t>
      </w:r>
      <w:r>
        <w:rPr>
          <w:rFonts w:ascii="宋体" w:hAnsi="宋体" w:cs="宋体" w:hint="eastAsia"/>
        </w:rPr>
        <w:t>人的，应对每餐次加工的食品成品留样。使用校外供餐的中小学、托幼机构应实行供餐单位和</w:t>
      </w:r>
      <w:proofErr w:type="gramStart"/>
      <w:r>
        <w:rPr>
          <w:rFonts w:ascii="宋体" w:hAnsi="宋体" w:cs="宋体" w:hint="eastAsia"/>
        </w:rPr>
        <w:t>学校双</w:t>
      </w:r>
      <w:proofErr w:type="gramEnd"/>
      <w:r>
        <w:rPr>
          <w:rFonts w:ascii="宋体" w:hAnsi="宋体" w:cs="宋体" w:hint="eastAsia"/>
        </w:rPr>
        <w:t>留样。</w:t>
      </w:r>
    </w:p>
    <w:p w:rsidR="00084D3A" w:rsidRDefault="00354588">
      <w:pPr>
        <w:spacing w:line="360" w:lineRule="auto"/>
        <w:rPr>
          <w:rFonts w:ascii="宋体" w:hAnsi="宋体" w:cs="宋体"/>
        </w:rPr>
      </w:pPr>
      <w:r>
        <w:rPr>
          <w:rFonts w:ascii="黑体" w:eastAsia="黑体" w:hAnsi="黑体" w:cs="黑体" w:hint="eastAsia"/>
        </w:rPr>
        <w:t>8.3.5.2</w:t>
      </w:r>
      <w:r>
        <w:rPr>
          <w:rFonts w:ascii="宋体" w:hAnsi="宋体" w:cs="宋体" w:hint="eastAsia"/>
        </w:rPr>
        <w:t>留样量应不少于</w:t>
      </w:r>
      <w:r>
        <w:rPr>
          <w:rFonts w:ascii="宋体" w:hAnsi="宋体" w:cs="宋体" w:hint="eastAsia"/>
        </w:rPr>
        <w:t>125g</w:t>
      </w:r>
      <w:r>
        <w:rPr>
          <w:rFonts w:ascii="宋体" w:hAnsi="宋体" w:cs="宋体" w:hint="eastAsia"/>
        </w:rPr>
        <w:t>，盛放于清洗消毒后的密闭专用容器内</w:t>
      </w:r>
      <w:r>
        <w:rPr>
          <w:rFonts w:ascii="宋体" w:hAnsi="宋体" w:cs="宋体" w:hint="eastAsia"/>
        </w:rPr>
        <w:t>，在专用冷藏设施中保存</w:t>
      </w:r>
      <w:r>
        <w:rPr>
          <w:rFonts w:ascii="宋体" w:hAnsi="宋体" w:cs="宋体" w:hint="eastAsia"/>
        </w:rPr>
        <w:t>48</w:t>
      </w:r>
      <w:r>
        <w:rPr>
          <w:rFonts w:ascii="宋体" w:hAnsi="宋体" w:cs="宋体" w:hint="eastAsia"/>
        </w:rPr>
        <w:t>小时</w:t>
      </w:r>
      <w:r>
        <w:rPr>
          <w:rFonts w:ascii="宋体" w:hAnsi="宋体" w:cs="宋体" w:hint="eastAsia"/>
        </w:rPr>
        <w:lastRenderedPageBreak/>
        <w:t>以上。</w:t>
      </w:r>
      <w:r>
        <w:rPr>
          <w:rFonts w:ascii="宋体" w:hAnsi="宋体" w:cs="宋体" w:hint="eastAsia"/>
        </w:rPr>
        <w:t xml:space="preserve"> </w:t>
      </w:r>
    </w:p>
    <w:p w:rsidR="00084D3A" w:rsidRDefault="00354588">
      <w:pPr>
        <w:spacing w:line="360" w:lineRule="auto"/>
        <w:rPr>
          <w:rFonts w:ascii="宋体" w:hAnsi="宋体" w:cs="宋体"/>
        </w:rPr>
      </w:pPr>
      <w:r>
        <w:rPr>
          <w:rFonts w:ascii="黑体" w:eastAsia="黑体" w:hAnsi="黑体" w:cs="黑体" w:hint="eastAsia"/>
        </w:rPr>
        <w:t>8.3.5.3</w:t>
      </w:r>
      <w:r>
        <w:rPr>
          <w:rFonts w:ascii="宋体" w:hAnsi="宋体" w:cs="宋体" w:hint="eastAsia"/>
        </w:rPr>
        <w:t>留样标签内容应与留样记录相对应。</w:t>
      </w:r>
    </w:p>
    <w:p w:rsidR="00084D3A" w:rsidRDefault="00354588">
      <w:pPr>
        <w:spacing w:line="360" w:lineRule="auto"/>
        <w:rPr>
          <w:rFonts w:ascii="黑体" w:eastAsia="黑体" w:hAnsi="黑体" w:cs="黑体"/>
        </w:rPr>
      </w:pPr>
      <w:r>
        <w:rPr>
          <w:rFonts w:ascii="黑体" w:eastAsia="黑体" w:hAnsi="黑体" w:cs="黑体" w:hint="eastAsia"/>
        </w:rPr>
        <w:t>8.4</w:t>
      </w:r>
      <w:r>
        <w:rPr>
          <w:rFonts w:ascii="黑体" w:eastAsia="黑体" w:hAnsi="黑体" w:cs="黑体" w:hint="eastAsia"/>
        </w:rPr>
        <w:t>供餐、用餐</w:t>
      </w:r>
    </w:p>
    <w:p w:rsidR="00084D3A" w:rsidRDefault="00354588">
      <w:pPr>
        <w:spacing w:line="360" w:lineRule="auto"/>
        <w:rPr>
          <w:rFonts w:ascii="宋体" w:hAnsi="宋体" w:cs="宋体"/>
        </w:rPr>
      </w:pPr>
      <w:r>
        <w:rPr>
          <w:rFonts w:ascii="黑体" w:eastAsia="黑体" w:hAnsi="黑体" w:cs="黑体" w:hint="eastAsia"/>
        </w:rPr>
        <w:t>8.4.1</w:t>
      </w:r>
      <w:r>
        <w:rPr>
          <w:rFonts w:ascii="宋体" w:hAnsi="宋体" w:cs="宋体" w:hint="eastAsia"/>
        </w:rPr>
        <w:t>供餐、用餐过程中</w:t>
      </w:r>
      <w:r>
        <w:rPr>
          <w:rFonts w:ascii="宋体" w:hAnsi="宋体" w:cs="宋体" w:hint="eastAsia"/>
        </w:rPr>
        <w:t>,</w:t>
      </w:r>
      <w:r>
        <w:rPr>
          <w:rFonts w:ascii="宋体" w:hAnsi="宋体" w:cs="宋体" w:hint="eastAsia"/>
        </w:rPr>
        <w:t>应采取有效防护措施</w:t>
      </w:r>
      <w:r>
        <w:rPr>
          <w:rFonts w:ascii="宋体" w:hAnsi="宋体" w:cs="宋体" w:hint="eastAsia"/>
        </w:rPr>
        <w:t>,</w:t>
      </w:r>
      <w:r>
        <w:rPr>
          <w:rFonts w:ascii="宋体" w:hAnsi="宋体" w:cs="宋体" w:hint="eastAsia"/>
        </w:rPr>
        <w:t>避免食品受到污染，保障供餐、用餐环境卫生整洁。</w:t>
      </w:r>
    </w:p>
    <w:p w:rsidR="00084D3A" w:rsidRDefault="00354588">
      <w:pPr>
        <w:spacing w:line="360" w:lineRule="auto"/>
        <w:rPr>
          <w:rFonts w:ascii="宋体" w:hAnsi="宋体" w:cs="宋体"/>
        </w:rPr>
      </w:pPr>
      <w:r>
        <w:rPr>
          <w:rFonts w:ascii="黑体" w:eastAsia="黑体" w:hAnsi="黑体" w:cs="黑体" w:hint="eastAsia"/>
        </w:rPr>
        <w:t>8.4.2</w:t>
      </w:r>
      <w:r>
        <w:rPr>
          <w:rFonts w:ascii="宋体" w:hAnsi="宋体" w:cs="宋体" w:hint="eastAsia"/>
        </w:rPr>
        <w:t>集中用餐单位食堂烧熟后的食品应当在</w:t>
      </w:r>
      <w:r>
        <w:rPr>
          <w:rFonts w:ascii="宋体" w:hAnsi="宋体" w:cs="宋体" w:hint="eastAsia"/>
        </w:rPr>
        <w:t>8</w:t>
      </w:r>
      <w:r>
        <w:rPr>
          <w:rFonts w:ascii="宋体" w:hAnsi="宋体" w:cs="宋体" w:hint="eastAsia"/>
        </w:rPr>
        <w:t>℃～</w:t>
      </w:r>
      <w:r>
        <w:rPr>
          <w:rFonts w:ascii="宋体" w:hAnsi="宋体" w:cs="宋体" w:hint="eastAsia"/>
        </w:rPr>
        <w:t>60</w:t>
      </w:r>
      <w:r>
        <w:rPr>
          <w:rFonts w:ascii="宋体" w:hAnsi="宋体" w:cs="宋体" w:hint="eastAsia"/>
        </w:rPr>
        <w:t>℃条件下</w:t>
      </w:r>
      <w:r>
        <w:rPr>
          <w:rFonts w:ascii="宋体" w:hAnsi="宋体" w:cs="宋体" w:hint="eastAsia"/>
        </w:rPr>
        <w:t>2</w:t>
      </w:r>
      <w:r>
        <w:rPr>
          <w:rFonts w:ascii="宋体" w:hAnsi="宋体" w:cs="宋体" w:hint="eastAsia"/>
        </w:rPr>
        <w:t>小时</w:t>
      </w:r>
      <w:r>
        <w:rPr>
          <w:rFonts w:ascii="宋体" w:hAnsi="宋体" w:cs="宋体" w:hint="eastAsia"/>
        </w:rPr>
        <w:t>内供应。烧熟至食用时间需超过</w:t>
      </w:r>
      <w:r>
        <w:rPr>
          <w:rFonts w:ascii="宋体" w:hAnsi="宋体" w:cs="宋体" w:hint="eastAsia"/>
        </w:rPr>
        <w:t>2</w:t>
      </w:r>
      <w:r>
        <w:rPr>
          <w:rFonts w:ascii="宋体" w:hAnsi="宋体" w:cs="宋体" w:hint="eastAsia"/>
        </w:rPr>
        <w:t>小时</w:t>
      </w:r>
      <w:r>
        <w:rPr>
          <w:rFonts w:ascii="宋体" w:hAnsi="宋体" w:cs="宋体" w:hint="eastAsia"/>
        </w:rPr>
        <w:t>的，应在</w:t>
      </w:r>
      <w:r>
        <w:rPr>
          <w:rFonts w:ascii="宋体" w:hAnsi="宋体" w:cs="宋体" w:hint="eastAsia"/>
        </w:rPr>
        <w:t>60</w:t>
      </w:r>
      <w:r>
        <w:rPr>
          <w:rFonts w:ascii="宋体" w:hAnsi="宋体" w:cs="宋体" w:hint="eastAsia"/>
        </w:rPr>
        <w:t>℃以上条件下保存，或按要求冷却后冷藏保存。超过</w:t>
      </w:r>
      <w:r>
        <w:rPr>
          <w:rFonts w:ascii="宋体" w:hAnsi="宋体" w:cs="宋体" w:hint="eastAsia"/>
        </w:rPr>
        <w:t>2</w:t>
      </w:r>
      <w:r>
        <w:rPr>
          <w:rFonts w:ascii="宋体" w:hAnsi="宋体" w:cs="宋体" w:hint="eastAsia"/>
        </w:rPr>
        <w:t>小时</w:t>
      </w:r>
      <w:r>
        <w:rPr>
          <w:rFonts w:ascii="宋体" w:hAnsi="宋体" w:cs="宋体" w:hint="eastAsia"/>
        </w:rPr>
        <w:t>且未发生感官性状变化的，应再加热后供应，再加热食品的中心温度应达到</w:t>
      </w:r>
      <w:r>
        <w:rPr>
          <w:rFonts w:ascii="宋体" w:hAnsi="宋体" w:cs="宋体" w:hint="eastAsia"/>
        </w:rPr>
        <w:t>70</w:t>
      </w:r>
      <w:r>
        <w:rPr>
          <w:rFonts w:ascii="宋体" w:hAnsi="宋体" w:cs="宋体" w:hint="eastAsia"/>
        </w:rPr>
        <w:t>℃以上；食品感官性状发生变化的应当废弃。</w:t>
      </w:r>
    </w:p>
    <w:p w:rsidR="00084D3A" w:rsidRDefault="00354588">
      <w:pPr>
        <w:spacing w:line="360" w:lineRule="auto"/>
        <w:rPr>
          <w:rFonts w:ascii="宋体" w:hAnsi="宋体" w:cs="宋体"/>
        </w:rPr>
      </w:pPr>
      <w:r>
        <w:rPr>
          <w:rFonts w:ascii="黑体" w:eastAsia="黑体" w:hAnsi="黑体" w:cs="黑体" w:hint="eastAsia"/>
        </w:rPr>
        <w:t>8.4.3</w:t>
      </w:r>
      <w:r>
        <w:rPr>
          <w:rFonts w:ascii="宋体" w:hAnsi="宋体" w:cs="宋体" w:hint="eastAsia"/>
        </w:rPr>
        <w:t>以自助餐形式供餐的，补</w:t>
      </w:r>
      <w:r>
        <w:rPr>
          <w:rFonts w:ascii="宋体" w:hAnsi="宋体" w:cs="宋体" w:hint="eastAsia"/>
        </w:rPr>
        <w:t>充食物时，应整盘换上，避免把新添加的食物与原有食物混在一起。</w:t>
      </w:r>
    </w:p>
    <w:p w:rsidR="00084D3A" w:rsidRDefault="00354588">
      <w:pPr>
        <w:spacing w:line="360" w:lineRule="auto"/>
        <w:rPr>
          <w:rFonts w:ascii="宋体" w:hAnsi="宋体" w:cs="宋体"/>
        </w:rPr>
      </w:pPr>
      <w:r>
        <w:rPr>
          <w:rFonts w:ascii="黑体" w:eastAsia="黑体" w:hAnsi="黑体" w:cs="黑体" w:hint="eastAsia"/>
        </w:rPr>
        <w:t>8.4.4</w:t>
      </w:r>
      <w:r>
        <w:rPr>
          <w:rFonts w:ascii="宋体" w:hAnsi="宋体" w:cs="宋体" w:hint="eastAsia"/>
        </w:rPr>
        <w:t>校外供餐单位不</w:t>
      </w:r>
      <w:r>
        <w:rPr>
          <w:rFonts w:ascii="宋体" w:hAnsi="宋体" w:cs="宋体" w:hint="eastAsia"/>
        </w:rPr>
        <w:t>应</w:t>
      </w:r>
      <w:r>
        <w:rPr>
          <w:rFonts w:ascii="宋体" w:hAnsi="宋体" w:cs="宋体" w:hint="eastAsia"/>
        </w:rPr>
        <w:t>配送</w:t>
      </w:r>
      <w:r>
        <w:rPr>
          <w:rFonts w:ascii="宋体" w:hAnsi="宋体" w:cs="宋体" w:hint="eastAsia"/>
        </w:rPr>
        <w:t>8.3.2.5</w:t>
      </w:r>
      <w:r>
        <w:rPr>
          <w:rFonts w:ascii="宋体" w:hAnsi="宋体" w:cs="宋体" w:hint="eastAsia"/>
        </w:rPr>
        <w:t>规定的</w:t>
      </w:r>
      <w:r>
        <w:rPr>
          <w:rFonts w:ascii="宋体" w:hAnsi="宋体" w:cs="宋体" w:hint="eastAsia"/>
        </w:rPr>
        <w:t>高风险食品。</w:t>
      </w:r>
    </w:p>
    <w:p w:rsidR="00084D3A" w:rsidRDefault="00354588">
      <w:pPr>
        <w:widowControl/>
        <w:spacing w:line="360" w:lineRule="auto"/>
        <w:jc w:val="left"/>
        <w:rPr>
          <w:rFonts w:ascii="宋体" w:hAnsi="宋体" w:cs="宋体"/>
        </w:rPr>
      </w:pPr>
      <w:r>
        <w:rPr>
          <w:rFonts w:ascii="黑体" w:eastAsia="黑体" w:hAnsi="黑体" w:cs="黑体" w:hint="eastAsia"/>
        </w:rPr>
        <w:t>8.4.5</w:t>
      </w:r>
      <w:r>
        <w:rPr>
          <w:rFonts w:ascii="宋体" w:hAnsi="宋体" w:cs="宋体" w:hint="eastAsia"/>
        </w:rPr>
        <w:t>学校应当对校外供餐单位配送人员健康管理、</w:t>
      </w:r>
      <w:proofErr w:type="gramStart"/>
      <w:r>
        <w:rPr>
          <w:rFonts w:ascii="宋体" w:hAnsi="宋体" w:cs="宋体" w:hint="eastAsia"/>
          <w:kern w:val="0"/>
          <w:szCs w:val="21"/>
          <w:lang w:bidi="ar"/>
        </w:rPr>
        <w:t>热链膳食</w:t>
      </w:r>
      <w:proofErr w:type="gramEnd"/>
      <w:r>
        <w:rPr>
          <w:rFonts w:ascii="宋体" w:hAnsi="宋体" w:cs="宋体" w:hint="eastAsia"/>
          <w:kern w:val="0"/>
          <w:szCs w:val="21"/>
          <w:lang w:bidi="ar"/>
        </w:rPr>
        <w:t>运输车辆</w:t>
      </w:r>
      <w:r>
        <w:rPr>
          <w:rFonts w:ascii="宋体" w:hAnsi="宋体" w:cs="宋体" w:hint="eastAsia"/>
        </w:rPr>
        <w:t>加热（保温）装置</w:t>
      </w:r>
      <w:r>
        <w:rPr>
          <w:rFonts w:ascii="宋体" w:hAnsi="宋体" w:cs="宋体" w:hint="eastAsia"/>
          <w:kern w:val="0"/>
          <w:szCs w:val="21"/>
          <w:lang w:bidi="ar"/>
        </w:rPr>
        <w:t>、</w:t>
      </w:r>
      <w:r>
        <w:rPr>
          <w:rFonts w:ascii="宋体" w:hAnsi="宋体" w:cs="宋体" w:hint="eastAsia"/>
          <w:kern w:val="0"/>
          <w:szCs w:val="21"/>
          <w:lang w:bidi="ar"/>
        </w:rPr>
        <w:t>冷链膳食运输车辆制冷</w:t>
      </w:r>
      <w:r>
        <w:rPr>
          <w:rFonts w:ascii="宋体" w:hAnsi="宋体" w:cs="宋体" w:hint="eastAsia"/>
          <w:kern w:val="0"/>
          <w:szCs w:val="21"/>
          <w:lang w:bidi="ar"/>
        </w:rPr>
        <w:t>和</w:t>
      </w:r>
      <w:r>
        <w:rPr>
          <w:rFonts w:ascii="宋体" w:hAnsi="宋体" w:cs="宋体" w:hint="eastAsia"/>
          <w:kern w:val="0"/>
          <w:szCs w:val="21"/>
          <w:lang w:bidi="ar"/>
        </w:rPr>
        <w:t>温度记录装置</w:t>
      </w:r>
      <w:r>
        <w:rPr>
          <w:rFonts w:ascii="宋体" w:hAnsi="宋体" w:cs="宋体" w:hint="eastAsia"/>
        </w:rPr>
        <w:t>、盛装容器、食品标签、食品中心温度等随机进行查验。</w:t>
      </w:r>
    </w:p>
    <w:p w:rsidR="00084D3A" w:rsidRDefault="00354588">
      <w:pPr>
        <w:widowControl/>
        <w:spacing w:line="360" w:lineRule="auto"/>
        <w:jc w:val="left"/>
        <w:rPr>
          <w:rFonts w:ascii="宋体" w:hAnsi="宋体" w:cs="宋体"/>
        </w:rPr>
      </w:pPr>
      <w:r>
        <w:rPr>
          <w:rFonts w:ascii="黑体" w:eastAsia="黑体" w:hAnsi="黑体" w:cs="黑体" w:hint="eastAsia"/>
        </w:rPr>
        <w:t>8.4.6</w:t>
      </w:r>
      <w:r>
        <w:rPr>
          <w:rFonts w:ascii="宋体" w:hAnsi="宋体" w:cs="宋体" w:hint="eastAsia"/>
        </w:rPr>
        <w:t>校外供餐单位配送的学生营养餐从烧熟至食用的间隔时间（食用时限）应符合以下要求：</w:t>
      </w:r>
      <w:r>
        <w:rPr>
          <w:rFonts w:ascii="宋体" w:hAnsi="宋体" w:cs="宋体" w:hint="eastAsia"/>
        </w:rPr>
        <w:t>a</w:t>
      </w:r>
      <w:r>
        <w:rPr>
          <w:rFonts w:ascii="宋体" w:hAnsi="宋体" w:cs="宋体" w:hint="eastAsia"/>
        </w:rPr>
        <w:t>）烧熟后</w:t>
      </w:r>
      <w:r>
        <w:rPr>
          <w:rFonts w:ascii="宋体" w:hAnsi="宋体" w:cs="宋体" w:hint="eastAsia"/>
        </w:rPr>
        <w:t>2</w:t>
      </w:r>
      <w:r>
        <w:rPr>
          <w:rFonts w:ascii="宋体" w:hAnsi="宋体" w:cs="宋体" w:hint="eastAsia"/>
        </w:rPr>
        <w:t>小时，</w:t>
      </w:r>
      <w:r>
        <w:rPr>
          <w:rFonts w:ascii="宋体" w:hAnsi="宋体" w:cs="宋体" w:hint="eastAsia"/>
        </w:rPr>
        <w:t>膳食</w:t>
      </w:r>
      <w:r>
        <w:rPr>
          <w:rFonts w:ascii="宋体" w:hAnsi="宋体" w:cs="宋体" w:hint="eastAsia"/>
        </w:rPr>
        <w:t>的中心温度保持在</w:t>
      </w:r>
      <w:r>
        <w:rPr>
          <w:rFonts w:ascii="宋体" w:hAnsi="宋体" w:cs="宋体" w:hint="eastAsia"/>
        </w:rPr>
        <w:t>60</w:t>
      </w:r>
      <w:r>
        <w:rPr>
          <w:rFonts w:ascii="宋体" w:hAnsi="宋体" w:cs="宋体" w:hint="eastAsia"/>
        </w:rPr>
        <w:t>℃以上的，食用时限为烧熟后</w:t>
      </w:r>
      <w:r>
        <w:rPr>
          <w:rFonts w:ascii="宋体" w:hAnsi="宋体" w:cs="宋体" w:hint="eastAsia"/>
        </w:rPr>
        <w:t>4</w:t>
      </w:r>
      <w:r>
        <w:rPr>
          <w:rFonts w:ascii="宋体" w:hAnsi="宋体" w:cs="宋体" w:hint="eastAsia"/>
        </w:rPr>
        <w:t>小时</w:t>
      </w:r>
      <w:r>
        <w:rPr>
          <w:rFonts w:ascii="宋体" w:hAnsi="宋体" w:cs="宋体" w:hint="eastAsia"/>
        </w:rPr>
        <w:t>内</w:t>
      </w:r>
      <w:r>
        <w:rPr>
          <w:rFonts w:ascii="宋体" w:hAnsi="宋体" w:cs="宋体" w:hint="eastAsia"/>
        </w:rPr>
        <w:t>。</w:t>
      </w:r>
      <w:r>
        <w:rPr>
          <w:rFonts w:ascii="宋体" w:hAnsi="宋体" w:cs="宋体" w:hint="eastAsia"/>
        </w:rPr>
        <w:t>b</w:t>
      </w:r>
      <w:r>
        <w:rPr>
          <w:rFonts w:ascii="宋体" w:hAnsi="宋体" w:cs="宋体" w:hint="eastAsia"/>
        </w:rPr>
        <w:t>）烧熟后按照易腐食品冷却要求，将</w:t>
      </w:r>
      <w:r>
        <w:rPr>
          <w:rFonts w:ascii="宋体" w:hAnsi="宋体" w:cs="宋体" w:hint="eastAsia"/>
        </w:rPr>
        <w:t>膳食</w:t>
      </w:r>
      <w:r>
        <w:rPr>
          <w:rFonts w:ascii="宋体" w:hAnsi="宋体" w:cs="宋体" w:hint="eastAsia"/>
        </w:rPr>
        <w:t>的中心温度降至</w:t>
      </w:r>
      <w:r>
        <w:rPr>
          <w:rFonts w:ascii="宋体" w:hAnsi="宋体" w:cs="宋体" w:hint="eastAsia"/>
        </w:rPr>
        <w:t>8</w:t>
      </w:r>
      <w:r>
        <w:rPr>
          <w:rFonts w:ascii="宋体" w:hAnsi="宋体" w:cs="宋体" w:hint="eastAsia"/>
        </w:rPr>
        <w:t>℃并冷藏保存</w:t>
      </w:r>
      <w:r>
        <w:rPr>
          <w:rFonts w:ascii="宋体" w:hAnsi="宋体" w:cs="宋体" w:hint="eastAsia"/>
        </w:rPr>
        <w:t>、配送</w:t>
      </w:r>
      <w:r>
        <w:rPr>
          <w:rFonts w:ascii="宋体" w:hAnsi="宋体" w:cs="宋体" w:hint="eastAsia"/>
        </w:rPr>
        <w:t>的，其食用时限为烧熟后</w:t>
      </w:r>
      <w:r>
        <w:rPr>
          <w:rFonts w:ascii="宋体" w:hAnsi="宋体" w:cs="宋体" w:hint="eastAsia"/>
        </w:rPr>
        <w:t>24</w:t>
      </w:r>
      <w:r>
        <w:rPr>
          <w:rFonts w:ascii="宋体" w:hAnsi="宋体" w:cs="宋体" w:hint="eastAsia"/>
        </w:rPr>
        <w:t>小时</w:t>
      </w:r>
      <w:r>
        <w:rPr>
          <w:rFonts w:ascii="宋体" w:hAnsi="宋体" w:cs="宋体" w:hint="eastAsia"/>
        </w:rPr>
        <w:t>内</w:t>
      </w:r>
      <w:r>
        <w:rPr>
          <w:rFonts w:ascii="宋体" w:hAnsi="宋体" w:cs="宋体" w:hint="eastAsia"/>
        </w:rPr>
        <w:t>。供餐前应按要求对食品进行再加热。</w:t>
      </w:r>
    </w:p>
    <w:p w:rsidR="00084D3A" w:rsidRDefault="00354588">
      <w:pPr>
        <w:spacing w:line="360" w:lineRule="auto"/>
        <w:rPr>
          <w:rFonts w:ascii="黑体" w:eastAsia="黑体" w:hAnsi="黑体" w:cs="黑体"/>
        </w:rPr>
      </w:pPr>
      <w:r>
        <w:rPr>
          <w:rFonts w:ascii="黑体" w:eastAsia="黑体" w:hAnsi="黑体" w:cs="黑体" w:hint="eastAsia"/>
        </w:rPr>
        <w:t>8.5</w:t>
      </w:r>
      <w:r>
        <w:rPr>
          <w:rFonts w:ascii="黑体" w:eastAsia="黑体" w:hAnsi="黑体" w:cs="黑体" w:hint="eastAsia"/>
        </w:rPr>
        <w:t>餐用具清洗消毒保洁</w:t>
      </w:r>
    </w:p>
    <w:p w:rsidR="00084D3A" w:rsidRDefault="00354588">
      <w:pPr>
        <w:spacing w:line="360" w:lineRule="auto"/>
        <w:rPr>
          <w:rFonts w:ascii="宋体" w:hAnsi="宋体" w:cs="宋体"/>
        </w:rPr>
      </w:pPr>
      <w:r>
        <w:rPr>
          <w:rFonts w:ascii="黑体" w:eastAsia="黑体" w:hAnsi="黑体" w:cs="黑体" w:hint="eastAsia"/>
        </w:rPr>
        <w:t>8.5.1</w:t>
      </w:r>
      <w:r>
        <w:rPr>
          <w:rFonts w:ascii="宋体" w:hAnsi="宋体" w:cs="宋体" w:hint="eastAsia"/>
        </w:rPr>
        <w:t>集中用餐单位食堂、校外供餐单位应配备满足需要的餐用具清洗、消毒、保洁设施设备，定期维护清洗、消毒、保洁设施，保持正常运转。</w:t>
      </w:r>
    </w:p>
    <w:p w:rsidR="00084D3A" w:rsidRDefault="00354588">
      <w:pPr>
        <w:spacing w:line="360" w:lineRule="auto"/>
        <w:rPr>
          <w:rFonts w:ascii="宋体" w:hAnsi="宋体" w:cs="宋体"/>
        </w:rPr>
      </w:pPr>
      <w:r>
        <w:rPr>
          <w:rFonts w:ascii="黑体" w:eastAsia="黑体" w:hAnsi="黑体" w:cs="黑体" w:hint="eastAsia"/>
        </w:rPr>
        <w:t>8.5.2</w:t>
      </w:r>
      <w:r>
        <w:rPr>
          <w:rFonts w:ascii="宋体" w:hAnsi="宋体" w:cs="宋体" w:hint="eastAsia"/>
        </w:rPr>
        <w:t>严格执行清洗消毒流程，消毒温度（浓度）、消毒时间应满足食品安全标准要求。洗涤剂、消毒剂应符合</w:t>
      </w:r>
      <w:r>
        <w:rPr>
          <w:rFonts w:ascii="宋体" w:hAnsi="宋体" w:cs="宋体" w:hint="eastAsia"/>
        </w:rPr>
        <w:t>GB 14930.1</w:t>
      </w:r>
      <w:r>
        <w:rPr>
          <w:rFonts w:ascii="宋体" w:hAnsi="宋体" w:cs="宋体" w:hint="eastAsia"/>
        </w:rPr>
        <w:t>和</w:t>
      </w:r>
      <w:r>
        <w:rPr>
          <w:rFonts w:ascii="宋体" w:hAnsi="宋体" w:cs="宋体" w:hint="eastAsia"/>
        </w:rPr>
        <w:t xml:space="preserve">GB </w:t>
      </w:r>
      <w:r>
        <w:rPr>
          <w:rFonts w:ascii="宋体" w:hAnsi="宋体" w:cs="宋体" w:hint="eastAsia"/>
        </w:rPr>
        <w:t>14930.2</w:t>
      </w:r>
      <w:r>
        <w:rPr>
          <w:rFonts w:ascii="宋体" w:hAnsi="宋体" w:cs="宋体" w:hint="eastAsia"/>
        </w:rPr>
        <w:t>要求，不滥用洗涤剂、消毒剂。</w:t>
      </w:r>
    </w:p>
    <w:p w:rsidR="00084D3A" w:rsidRDefault="00354588">
      <w:pPr>
        <w:spacing w:line="360" w:lineRule="auto"/>
        <w:rPr>
          <w:rFonts w:ascii="宋体" w:hAnsi="宋体" w:cs="宋体"/>
        </w:rPr>
      </w:pPr>
      <w:r>
        <w:rPr>
          <w:rFonts w:ascii="黑体" w:eastAsia="黑体" w:hAnsi="黑体" w:cs="黑体" w:hint="eastAsia"/>
        </w:rPr>
        <w:t>8.5.3</w:t>
      </w:r>
      <w:r>
        <w:rPr>
          <w:rFonts w:ascii="宋体" w:hAnsi="宋体" w:cs="宋体" w:hint="eastAsia"/>
        </w:rPr>
        <w:t>餐用具应及时清洗（不隔顿、</w:t>
      </w:r>
      <w:proofErr w:type="gramStart"/>
      <w:r>
        <w:rPr>
          <w:rFonts w:ascii="宋体" w:hAnsi="宋体" w:cs="宋体" w:hint="eastAsia"/>
        </w:rPr>
        <w:t>不</w:t>
      </w:r>
      <w:proofErr w:type="gramEnd"/>
      <w:r>
        <w:rPr>
          <w:rFonts w:ascii="宋体" w:hAnsi="宋体" w:cs="宋体" w:hint="eastAsia"/>
        </w:rPr>
        <w:t>隔夜），定位存放，保持清洁，用前消毒。</w:t>
      </w:r>
    </w:p>
    <w:p w:rsidR="00084D3A" w:rsidRDefault="00354588">
      <w:pPr>
        <w:spacing w:line="360" w:lineRule="auto"/>
        <w:rPr>
          <w:rFonts w:ascii="宋体" w:hAnsi="宋体" w:cs="宋体"/>
        </w:rPr>
      </w:pPr>
      <w:r>
        <w:rPr>
          <w:rFonts w:ascii="黑体" w:eastAsia="黑体" w:hAnsi="黑体" w:cs="黑体" w:hint="eastAsia"/>
        </w:rPr>
        <w:t>8.5.4</w:t>
      </w:r>
      <w:r>
        <w:rPr>
          <w:rFonts w:ascii="宋体" w:hAnsi="宋体" w:cs="宋体" w:hint="eastAsia"/>
        </w:rPr>
        <w:t>首选以热力消毒为主的物理消毒方法，因材料、大小等原因无法采用的，可以采用化学消毒。</w:t>
      </w:r>
    </w:p>
    <w:p w:rsidR="00084D3A" w:rsidRDefault="00354588">
      <w:pPr>
        <w:spacing w:line="360" w:lineRule="auto"/>
        <w:rPr>
          <w:rFonts w:ascii="宋体" w:hAnsi="宋体" w:cs="宋体"/>
        </w:rPr>
      </w:pPr>
      <w:r>
        <w:rPr>
          <w:rFonts w:ascii="黑体" w:eastAsia="黑体" w:hAnsi="黑体" w:cs="黑体" w:hint="eastAsia"/>
        </w:rPr>
        <w:t>8.5.5</w:t>
      </w:r>
      <w:r>
        <w:rPr>
          <w:rFonts w:ascii="宋体" w:hAnsi="宋体" w:cs="宋体" w:hint="eastAsia"/>
        </w:rPr>
        <w:t xml:space="preserve"> </w:t>
      </w:r>
      <w:r>
        <w:rPr>
          <w:rFonts w:ascii="宋体" w:hAnsi="宋体" w:cs="宋体" w:hint="eastAsia"/>
        </w:rPr>
        <w:t>消毒后的餐用具应符合</w:t>
      </w:r>
      <w:r>
        <w:rPr>
          <w:rFonts w:ascii="宋体" w:hAnsi="宋体" w:cs="宋体" w:hint="eastAsia"/>
        </w:rPr>
        <w:t>GB 14934</w:t>
      </w:r>
      <w:r>
        <w:rPr>
          <w:rFonts w:ascii="宋体" w:hAnsi="宋体" w:cs="宋体" w:hint="eastAsia"/>
        </w:rPr>
        <w:t>规定，按照要求进行保洁，保洁设施或者场所应保持清洁</w:t>
      </w:r>
      <w:r>
        <w:rPr>
          <w:rFonts w:ascii="宋体" w:hAnsi="宋体" w:cs="宋体" w:hint="eastAsia"/>
        </w:rPr>
        <w:t>,</w:t>
      </w:r>
      <w:r>
        <w:rPr>
          <w:rFonts w:ascii="宋体" w:hAnsi="宋体" w:cs="宋体" w:hint="eastAsia"/>
        </w:rPr>
        <w:t>防止二次污染。</w:t>
      </w:r>
    </w:p>
    <w:p w:rsidR="00084D3A" w:rsidRDefault="00354588">
      <w:pPr>
        <w:spacing w:line="360" w:lineRule="auto"/>
        <w:rPr>
          <w:rFonts w:ascii="宋体" w:hAnsi="宋体" w:cs="宋体"/>
        </w:rPr>
      </w:pPr>
      <w:r>
        <w:rPr>
          <w:rFonts w:ascii="黑体" w:eastAsia="黑体" w:hAnsi="黑体" w:cs="黑体" w:hint="eastAsia"/>
        </w:rPr>
        <w:t>8.5.6</w:t>
      </w:r>
      <w:r>
        <w:rPr>
          <w:rFonts w:ascii="宋体" w:hAnsi="宋体" w:cs="宋体" w:hint="eastAsia"/>
        </w:rPr>
        <w:t>不得重复使用一次性餐用具。</w:t>
      </w:r>
    </w:p>
    <w:p w:rsidR="00084D3A" w:rsidRDefault="00354588">
      <w:pPr>
        <w:spacing w:line="360" w:lineRule="auto"/>
        <w:rPr>
          <w:rFonts w:ascii="黑体" w:eastAsia="黑体" w:hAnsi="黑体" w:cs="黑体"/>
        </w:rPr>
      </w:pPr>
      <w:r>
        <w:rPr>
          <w:rFonts w:ascii="黑体" w:eastAsia="黑体" w:hAnsi="黑体" w:cs="黑体" w:hint="eastAsia"/>
        </w:rPr>
        <w:t>8.6</w:t>
      </w:r>
      <w:r>
        <w:rPr>
          <w:rFonts w:ascii="黑体" w:eastAsia="黑体" w:hAnsi="黑体" w:cs="黑体" w:hint="eastAsia"/>
        </w:rPr>
        <w:t>废弃物处置与有害生物防治</w:t>
      </w:r>
    </w:p>
    <w:p w:rsidR="00084D3A" w:rsidRDefault="00354588">
      <w:pPr>
        <w:spacing w:line="360" w:lineRule="auto"/>
        <w:rPr>
          <w:rFonts w:ascii="黑体" w:eastAsia="黑体" w:hAnsi="黑体" w:cs="黑体"/>
        </w:rPr>
      </w:pPr>
      <w:r>
        <w:rPr>
          <w:rFonts w:ascii="黑体" w:eastAsia="黑体" w:hAnsi="黑体" w:cs="黑体" w:hint="eastAsia"/>
        </w:rPr>
        <w:t>8.6.1</w:t>
      </w:r>
      <w:r>
        <w:rPr>
          <w:rFonts w:ascii="黑体" w:eastAsia="黑体" w:hAnsi="黑体" w:cs="黑体" w:hint="eastAsia"/>
        </w:rPr>
        <w:t>废弃物管理</w:t>
      </w:r>
    </w:p>
    <w:p w:rsidR="00084D3A" w:rsidRDefault="00354588">
      <w:pPr>
        <w:spacing w:line="360" w:lineRule="auto"/>
        <w:rPr>
          <w:rFonts w:ascii="宋体" w:hAnsi="宋体" w:cs="宋体"/>
        </w:rPr>
      </w:pPr>
      <w:r>
        <w:rPr>
          <w:rFonts w:ascii="黑体" w:eastAsia="黑体" w:hAnsi="黑体" w:cs="黑体" w:hint="eastAsia"/>
        </w:rPr>
        <w:t>8.6.1.1</w:t>
      </w:r>
      <w:r>
        <w:rPr>
          <w:rFonts w:ascii="宋体" w:hAnsi="宋体" w:cs="宋体" w:hint="eastAsia"/>
          <w:kern w:val="0"/>
          <w:szCs w:val="21"/>
          <w:lang w:val="zh-CN"/>
        </w:rPr>
        <w:t>食</w:t>
      </w:r>
      <w:r>
        <w:rPr>
          <w:rFonts w:ascii="宋体" w:hAnsi="宋体" w:cs="宋体" w:hint="eastAsia"/>
          <w:snapToGrid w:val="0"/>
          <w:szCs w:val="21"/>
          <w:lang w:val="zh-CN"/>
        </w:rPr>
        <w:t>品处理区应设置非手动带盖的废弃物存放容器，</w:t>
      </w:r>
      <w:r>
        <w:rPr>
          <w:rFonts w:ascii="宋体" w:hAnsi="宋体" w:cs="宋体" w:hint="eastAsia"/>
          <w:snapToGrid w:val="0"/>
          <w:szCs w:val="21"/>
        </w:rPr>
        <w:t>并</w:t>
      </w:r>
      <w:r>
        <w:rPr>
          <w:rFonts w:ascii="宋体" w:hAnsi="宋体" w:cs="宋体" w:hint="eastAsia"/>
          <w:kern w:val="0"/>
          <w:szCs w:val="21"/>
          <w:lang w:bidi="ar"/>
        </w:rPr>
        <w:t>保持</w:t>
      </w:r>
      <w:r>
        <w:rPr>
          <w:rFonts w:ascii="宋体" w:hAnsi="宋体" w:cs="宋体" w:hint="eastAsia"/>
          <w:szCs w:val="21"/>
        </w:rPr>
        <w:t>餐厨</w:t>
      </w:r>
      <w:r>
        <w:rPr>
          <w:rFonts w:ascii="宋体" w:hAnsi="宋体" w:cs="宋体" w:hint="eastAsia"/>
          <w:kern w:val="0"/>
          <w:szCs w:val="21"/>
          <w:lang w:bidi="ar"/>
        </w:rPr>
        <w:t>废弃物存放场所、设施</w:t>
      </w:r>
      <w:r>
        <w:rPr>
          <w:rFonts w:ascii="宋体" w:hAnsi="宋体" w:cs="宋体" w:hint="eastAsia"/>
          <w:kern w:val="0"/>
          <w:szCs w:val="21"/>
          <w:lang w:bidi="ar"/>
        </w:rPr>
        <w:t>整洁卫生</w:t>
      </w:r>
      <w:r>
        <w:rPr>
          <w:rFonts w:ascii="宋体" w:hAnsi="宋体" w:cs="宋体" w:hint="eastAsia"/>
          <w:kern w:val="0"/>
          <w:szCs w:val="21"/>
        </w:rPr>
        <w:t>。</w:t>
      </w:r>
    </w:p>
    <w:p w:rsidR="00084D3A" w:rsidRDefault="00354588">
      <w:pPr>
        <w:spacing w:line="360" w:lineRule="auto"/>
        <w:rPr>
          <w:rFonts w:ascii="宋体" w:hAnsi="宋体" w:cs="宋体"/>
          <w:szCs w:val="21"/>
        </w:rPr>
      </w:pPr>
      <w:r>
        <w:rPr>
          <w:rFonts w:ascii="黑体" w:eastAsia="黑体" w:hAnsi="黑体" w:cs="黑体" w:hint="eastAsia"/>
        </w:rPr>
        <w:lastRenderedPageBreak/>
        <w:t>8.6.1.2</w:t>
      </w:r>
      <w:r>
        <w:rPr>
          <w:rFonts w:ascii="宋体" w:hAnsi="宋体" w:cs="宋体" w:hint="eastAsia"/>
          <w:kern w:val="0"/>
          <w:szCs w:val="21"/>
          <w:lang w:bidi="ar"/>
        </w:rPr>
        <w:t>餐</w:t>
      </w:r>
      <w:proofErr w:type="gramStart"/>
      <w:r>
        <w:rPr>
          <w:rFonts w:ascii="宋体" w:hAnsi="宋体" w:cs="宋体" w:hint="eastAsia"/>
          <w:kern w:val="0"/>
          <w:szCs w:val="21"/>
          <w:lang w:bidi="ar"/>
        </w:rPr>
        <w:t>厨</w:t>
      </w:r>
      <w:proofErr w:type="gramEnd"/>
      <w:r>
        <w:rPr>
          <w:rFonts w:ascii="宋体" w:hAnsi="宋体" w:cs="宋体" w:hint="eastAsia"/>
          <w:kern w:val="0"/>
          <w:szCs w:val="21"/>
          <w:lang w:bidi="ar"/>
        </w:rPr>
        <w:t>废弃物应分类存放于标识明显、密闭的容器中，</w:t>
      </w:r>
      <w:r>
        <w:rPr>
          <w:rFonts w:ascii="宋体" w:hAnsi="宋体" w:cs="宋体" w:hint="eastAsia"/>
          <w:spacing w:val="6"/>
          <w:szCs w:val="21"/>
        </w:rPr>
        <w:t>及时</w:t>
      </w:r>
      <w:r>
        <w:rPr>
          <w:rFonts w:ascii="宋体" w:hAnsi="宋体" w:cs="宋体" w:hint="eastAsia"/>
          <w:spacing w:val="6"/>
          <w:szCs w:val="21"/>
        </w:rPr>
        <w:t>清理</w:t>
      </w:r>
      <w:r>
        <w:rPr>
          <w:rFonts w:ascii="宋体" w:hAnsi="宋体" w:cs="宋体" w:hint="eastAsia"/>
          <w:bCs/>
          <w:spacing w:val="6"/>
          <w:kern w:val="44"/>
          <w:szCs w:val="21"/>
        </w:rPr>
        <w:t>，</w:t>
      </w:r>
      <w:r>
        <w:rPr>
          <w:rFonts w:ascii="宋体" w:hAnsi="宋体" w:cs="宋体" w:hint="eastAsia"/>
          <w:kern w:val="0"/>
          <w:szCs w:val="21"/>
          <w:lang w:bidi="ar"/>
        </w:rPr>
        <w:t>防止有害生物侵入、不良气味或污水溢出。</w:t>
      </w:r>
    </w:p>
    <w:p w:rsidR="00084D3A" w:rsidRDefault="00354588">
      <w:pPr>
        <w:spacing w:line="360" w:lineRule="auto"/>
        <w:rPr>
          <w:rFonts w:ascii="宋体" w:hAnsi="宋体" w:cs="宋体"/>
        </w:rPr>
      </w:pPr>
      <w:r>
        <w:rPr>
          <w:rFonts w:ascii="黑体" w:eastAsia="黑体" w:hAnsi="黑体" w:cs="黑体" w:hint="eastAsia"/>
        </w:rPr>
        <w:t xml:space="preserve">8.6.1.3 </w:t>
      </w:r>
      <w:r>
        <w:rPr>
          <w:rFonts w:ascii="宋体" w:hAnsi="宋体" w:cs="宋体" w:hint="eastAsia"/>
        </w:rPr>
        <w:t>餐厨废弃物和废弃油脂应交由有资质的单位处理，并</w:t>
      </w:r>
      <w:r>
        <w:rPr>
          <w:rFonts w:ascii="宋体" w:hAnsi="宋体" w:cs="宋体" w:hint="eastAsia"/>
        </w:rPr>
        <w:t>建立</w:t>
      </w:r>
      <w:r>
        <w:rPr>
          <w:rFonts w:ascii="宋体" w:hAnsi="宋体" w:cs="宋体" w:hint="eastAsia"/>
        </w:rPr>
        <w:t>餐厨废弃物</w:t>
      </w:r>
      <w:proofErr w:type="gramStart"/>
      <w:r>
        <w:rPr>
          <w:rFonts w:ascii="宋体" w:hAnsi="宋体" w:cs="宋体" w:hint="eastAsia"/>
        </w:rPr>
        <w:t>处置台</w:t>
      </w:r>
      <w:proofErr w:type="gramEnd"/>
      <w:r>
        <w:rPr>
          <w:rFonts w:ascii="宋体" w:hAnsi="宋体" w:cs="宋体" w:hint="eastAsia"/>
        </w:rPr>
        <w:t>账。</w:t>
      </w:r>
    </w:p>
    <w:p w:rsidR="00084D3A" w:rsidRDefault="00354588">
      <w:pPr>
        <w:spacing w:line="360" w:lineRule="auto"/>
        <w:rPr>
          <w:rFonts w:ascii="黑体" w:eastAsia="黑体" w:hAnsi="黑体" w:cs="黑体"/>
        </w:rPr>
      </w:pPr>
      <w:r>
        <w:rPr>
          <w:rFonts w:ascii="黑体" w:eastAsia="黑体" w:hAnsi="黑体" w:cs="黑体" w:hint="eastAsia"/>
        </w:rPr>
        <w:t>8.6.2</w:t>
      </w:r>
      <w:r>
        <w:rPr>
          <w:rFonts w:ascii="黑体" w:eastAsia="黑体" w:hAnsi="黑体" w:cs="黑体" w:hint="eastAsia"/>
        </w:rPr>
        <w:t>有害生物防治</w:t>
      </w:r>
    </w:p>
    <w:p w:rsidR="00084D3A" w:rsidRDefault="00354588">
      <w:pPr>
        <w:widowControl/>
        <w:spacing w:line="360" w:lineRule="auto"/>
        <w:jc w:val="left"/>
        <w:rPr>
          <w:rFonts w:ascii="宋体" w:hAnsi="宋体" w:cs="宋体"/>
        </w:rPr>
      </w:pPr>
      <w:r>
        <w:rPr>
          <w:rFonts w:ascii="黑体" w:eastAsia="黑体" w:hAnsi="黑体" w:cs="黑体" w:hint="eastAsia"/>
        </w:rPr>
        <w:t>8.6.2.1</w:t>
      </w:r>
      <w:r>
        <w:rPr>
          <w:rFonts w:ascii="宋体" w:hAnsi="宋体" w:cs="宋体" w:hint="eastAsia"/>
          <w:bCs/>
          <w:spacing w:val="6"/>
          <w:kern w:val="44"/>
          <w:szCs w:val="21"/>
        </w:rPr>
        <w:t>应遵循物理防治（粘鼠板、灭蝇灯等）优先，化学防治（滞留喷洒等）有条件使用的原则。</w:t>
      </w:r>
      <w:r>
        <w:rPr>
          <w:rFonts w:ascii="宋体" w:hAnsi="宋体" w:cs="宋体" w:hint="eastAsia"/>
        </w:rPr>
        <w:t>杀虫剂、杀鼠剂应单独存放在固定的场所（或橱柜），有明显的警示标识，保障食品安全和人身安全。</w:t>
      </w:r>
      <w:r>
        <w:rPr>
          <w:rFonts w:ascii="黑体" w:eastAsia="黑体" w:hAnsi="黑体" w:cs="黑体" w:hint="eastAsia"/>
        </w:rPr>
        <w:t>8.6.2.2</w:t>
      </w:r>
      <w:r>
        <w:rPr>
          <w:rFonts w:ascii="宋体" w:hAnsi="宋体" w:cs="宋体" w:hint="eastAsia"/>
        </w:rPr>
        <w:t>应根据需要配备灭蝇灯</w:t>
      </w:r>
      <w:r>
        <w:rPr>
          <w:rFonts w:ascii="宋体" w:hAnsi="宋体" w:cs="宋体" w:hint="eastAsia"/>
        </w:rPr>
        <w:t>（</w:t>
      </w:r>
      <w:r>
        <w:rPr>
          <w:rFonts w:ascii="宋体" w:hAnsi="宋体" w:cs="宋体" w:hint="eastAsia"/>
          <w:kern w:val="0"/>
          <w:szCs w:val="21"/>
          <w:lang w:bidi="ar"/>
        </w:rPr>
        <w:t>电击式灭蝇</w:t>
      </w:r>
      <w:proofErr w:type="gramStart"/>
      <w:r>
        <w:rPr>
          <w:rFonts w:ascii="宋体" w:hAnsi="宋体" w:cs="宋体" w:hint="eastAsia"/>
          <w:kern w:val="0"/>
          <w:szCs w:val="21"/>
          <w:lang w:bidi="ar"/>
        </w:rPr>
        <w:t>灯不得</w:t>
      </w:r>
      <w:proofErr w:type="gramEnd"/>
      <w:r>
        <w:rPr>
          <w:rFonts w:ascii="宋体" w:hAnsi="宋体" w:cs="宋体" w:hint="eastAsia"/>
          <w:kern w:val="0"/>
          <w:szCs w:val="21"/>
          <w:lang w:bidi="ar"/>
        </w:rPr>
        <w:t>悬挂在食品加工制作或贮存区域的上方）</w:t>
      </w:r>
      <w:r>
        <w:rPr>
          <w:rFonts w:ascii="宋体" w:hAnsi="宋体" w:cs="宋体" w:hint="eastAsia"/>
        </w:rPr>
        <w:t>、</w:t>
      </w:r>
      <w:proofErr w:type="gramStart"/>
      <w:r>
        <w:rPr>
          <w:rFonts w:ascii="宋体" w:hAnsi="宋体" w:cs="宋体" w:hint="eastAsia"/>
        </w:rPr>
        <w:t>风幕机</w:t>
      </w:r>
      <w:proofErr w:type="gramEnd"/>
      <w:r>
        <w:rPr>
          <w:rFonts w:ascii="宋体" w:hAnsi="宋体" w:cs="宋体" w:hint="eastAsia"/>
        </w:rPr>
        <w:t>、防蝇胶帘、防鼠板、篦子、纱窗、防虫筛网等适宜的有害生物防治设施。</w:t>
      </w:r>
    </w:p>
    <w:p w:rsidR="00084D3A" w:rsidRDefault="00354588">
      <w:pPr>
        <w:spacing w:line="360" w:lineRule="auto"/>
        <w:rPr>
          <w:rFonts w:ascii="宋体" w:hAnsi="宋体" w:cs="宋体"/>
        </w:rPr>
      </w:pPr>
      <w:r>
        <w:rPr>
          <w:rFonts w:ascii="黑体" w:eastAsia="黑体" w:hAnsi="黑体" w:cs="黑体" w:hint="eastAsia"/>
        </w:rPr>
        <w:t>8.6.2.3</w:t>
      </w:r>
      <w:r>
        <w:rPr>
          <w:rFonts w:ascii="宋体" w:hAnsi="宋体" w:cs="宋体" w:hint="eastAsia"/>
        </w:rPr>
        <w:t>有害生物防治不得在食品经营过程中进行，避免食品或者食品容器、工具、设备等受到污染。不得在食品处理区和就餐场所存放卫生杀虫剂和杀鼠剂产品，不得在食品经营场所室内使用杀鼠剂进行化学防治。</w:t>
      </w:r>
    </w:p>
    <w:p w:rsidR="00084D3A" w:rsidRDefault="00354588">
      <w:pPr>
        <w:spacing w:line="360" w:lineRule="auto"/>
        <w:rPr>
          <w:rFonts w:ascii="黑体" w:eastAsia="黑体" w:hAnsi="黑体" w:cs="黑体"/>
        </w:rPr>
      </w:pPr>
      <w:r>
        <w:rPr>
          <w:rFonts w:ascii="黑体" w:eastAsia="黑体" w:hAnsi="黑体" w:cs="黑体" w:hint="eastAsia"/>
        </w:rPr>
        <w:t xml:space="preserve">9 </w:t>
      </w:r>
      <w:r>
        <w:rPr>
          <w:rFonts w:ascii="黑体" w:eastAsia="黑体" w:hAnsi="黑体" w:cs="黑体" w:hint="eastAsia"/>
        </w:rPr>
        <w:t>记录和文件管理要求</w:t>
      </w:r>
      <w:r>
        <w:rPr>
          <w:rFonts w:ascii="黑体" w:eastAsia="黑体" w:hAnsi="黑体" w:cs="黑体" w:hint="eastAsia"/>
        </w:rPr>
        <w:t xml:space="preserve"> </w:t>
      </w:r>
    </w:p>
    <w:p w:rsidR="00084D3A" w:rsidRDefault="00354588">
      <w:pPr>
        <w:spacing w:line="360" w:lineRule="auto"/>
        <w:rPr>
          <w:rFonts w:ascii="宋体" w:hAnsi="宋体" w:cs="宋体"/>
        </w:rPr>
      </w:pPr>
      <w:r>
        <w:rPr>
          <w:rFonts w:ascii="黑体" w:eastAsia="黑体" w:hAnsi="黑体" w:cs="黑体" w:hint="eastAsia"/>
        </w:rPr>
        <w:t>9.1</w:t>
      </w:r>
      <w:r>
        <w:rPr>
          <w:rFonts w:ascii="宋体" w:hAnsi="宋体" w:cs="宋体" w:hint="eastAsia"/>
        </w:rPr>
        <w:t xml:space="preserve"> </w:t>
      </w:r>
      <w:r>
        <w:rPr>
          <w:rFonts w:ascii="宋体" w:hAnsi="宋体" w:cs="宋体" w:hint="eastAsia"/>
        </w:rPr>
        <w:t>集中用餐单位食堂、校外供餐单位应按《餐饮服务食品安全操作规范》、《餐饮服务通用卫生规范》、《企业落实食品安全主体责任监督管理规定》等要求，对食品从业人员</w:t>
      </w:r>
      <w:r>
        <w:rPr>
          <w:rFonts w:ascii="宋体" w:hAnsi="宋体" w:cs="宋体" w:hint="eastAsia"/>
        </w:rPr>
        <w:t>管理，原料进货查验，关键环节安全控制，食品安全主体责任落实，食品安全自查，校外供餐单位的备餐、</w:t>
      </w:r>
      <w:r>
        <w:rPr>
          <w:rFonts w:ascii="宋体" w:hAnsi="宋体" w:cs="宋体" w:hint="eastAsia"/>
        </w:rPr>
        <w:t xml:space="preserve"> </w:t>
      </w:r>
      <w:r>
        <w:rPr>
          <w:rFonts w:ascii="宋体" w:hAnsi="宋体" w:cs="宋体" w:hint="eastAsia"/>
        </w:rPr>
        <w:t>分餐、送餐温度和时间，食品留样，以及消费投诉的内容、处理结果，发现问题后采取的措施等进行记录。</w:t>
      </w:r>
    </w:p>
    <w:p w:rsidR="00084D3A" w:rsidRDefault="00354588">
      <w:pPr>
        <w:spacing w:line="360" w:lineRule="auto"/>
        <w:rPr>
          <w:rFonts w:ascii="宋体" w:hAnsi="宋体" w:cs="宋体"/>
        </w:rPr>
      </w:pPr>
      <w:r>
        <w:rPr>
          <w:rFonts w:ascii="黑体" w:eastAsia="黑体" w:hAnsi="黑体" w:cs="黑体" w:hint="eastAsia"/>
        </w:rPr>
        <w:t xml:space="preserve">9.2  </w:t>
      </w:r>
      <w:r>
        <w:rPr>
          <w:rFonts w:ascii="宋体" w:hAnsi="宋体" w:cs="宋体" w:hint="eastAsia"/>
        </w:rPr>
        <w:t>9.1</w:t>
      </w:r>
      <w:r>
        <w:rPr>
          <w:rFonts w:ascii="宋体" w:hAnsi="宋体" w:cs="宋体" w:hint="eastAsia"/>
        </w:rPr>
        <w:t>中的关键环节安全控制项目包括但不限于以下各项：冷冻冷藏设施内温度，物理消毒温度和消毒时间、化学消毒液配制浓度和消毒时间等参数，食品中心温度，专间（专用操作区）空气和设施设备消毒情况、熟制易腐食品冷却温度和时间，校外供餐</w:t>
      </w:r>
      <w:r>
        <w:rPr>
          <w:rFonts w:ascii="宋体" w:hAnsi="宋体" w:cs="宋体" w:hint="eastAsia"/>
        </w:rPr>
        <w:t>膳食</w:t>
      </w:r>
      <w:r>
        <w:rPr>
          <w:rFonts w:ascii="宋体" w:hAnsi="宋体" w:cs="宋体" w:hint="eastAsia"/>
        </w:rPr>
        <w:t>存放温度和食用时限，食品添加剂使用情况，过期等不合格食品处置情况，杀虫剂、杀鼠剂使</w:t>
      </w:r>
      <w:r>
        <w:rPr>
          <w:rFonts w:ascii="宋体" w:hAnsi="宋体" w:cs="宋体" w:hint="eastAsia"/>
        </w:rPr>
        <w:t>用记录。</w:t>
      </w:r>
    </w:p>
    <w:p w:rsidR="00084D3A" w:rsidRDefault="00354588">
      <w:pPr>
        <w:spacing w:line="360" w:lineRule="auto"/>
        <w:rPr>
          <w:rFonts w:ascii="宋体" w:hAnsi="宋体" w:cs="宋体"/>
        </w:rPr>
      </w:pPr>
      <w:r>
        <w:rPr>
          <w:rFonts w:ascii="黑体" w:eastAsia="黑体" w:hAnsi="黑体" w:cs="黑体" w:hint="eastAsia"/>
        </w:rPr>
        <w:t xml:space="preserve">9.3 </w:t>
      </w:r>
      <w:r>
        <w:rPr>
          <w:rFonts w:ascii="宋体" w:hAnsi="宋体" w:cs="宋体" w:hint="eastAsia"/>
        </w:rPr>
        <w:t>进货查验记录和相关凭证的保存期限不得少于产品保质期满后</w:t>
      </w:r>
      <w:r>
        <w:rPr>
          <w:rFonts w:ascii="宋体" w:hAnsi="宋体" w:cs="宋体" w:hint="eastAsia"/>
        </w:rPr>
        <w:t>6</w:t>
      </w:r>
      <w:r>
        <w:rPr>
          <w:rFonts w:ascii="宋体" w:hAnsi="宋体" w:cs="宋体" w:hint="eastAsia"/>
        </w:rPr>
        <w:t>个月，没有明确保质期的，保存期限不得少于</w:t>
      </w:r>
      <w:r>
        <w:rPr>
          <w:rFonts w:ascii="宋体" w:hAnsi="宋体" w:cs="宋体" w:hint="eastAsia"/>
        </w:rPr>
        <w:t>2</w:t>
      </w:r>
      <w:r>
        <w:rPr>
          <w:rFonts w:ascii="宋体" w:hAnsi="宋体" w:cs="宋体" w:hint="eastAsia"/>
        </w:rPr>
        <w:t>年；食用农产品的进货查验记录和相关凭证保存期限不得少于六个月。其他各项记录保存期限为</w:t>
      </w:r>
      <w:r>
        <w:rPr>
          <w:rFonts w:ascii="宋体" w:hAnsi="宋体" w:cs="宋体" w:hint="eastAsia"/>
        </w:rPr>
        <w:t>2</w:t>
      </w:r>
      <w:r>
        <w:rPr>
          <w:rFonts w:ascii="宋体" w:hAnsi="宋体" w:cs="宋体" w:hint="eastAsia"/>
        </w:rPr>
        <w:t>年。</w:t>
      </w:r>
    </w:p>
    <w:p w:rsidR="00084D3A" w:rsidRDefault="00354588">
      <w:pPr>
        <w:spacing w:line="360" w:lineRule="auto"/>
        <w:rPr>
          <w:rFonts w:ascii="黑体" w:eastAsia="黑体" w:hAnsi="黑体" w:cs="黑体"/>
        </w:rPr>
      </w:pPr>
      <w:r>
        <w:rPr>
          <w:rFonts w:ascii="黑体" w:eastAsia="黑体" w:hAnsi="黑体" w:cs="黑体" w:hint="eastAsia"/>
        </w:rPr>
        <w:t xml:space="preserve">10 </w:t>
      </w:r>
      <w:r>
        <w:rPr>
          <w:rFonts w:ascii="黑体" w:eastAsia="黑体" w:hAnsi="黑体" w:cs="黑体" w:hint="eastAsia"/>
        </w:rPr>
        <w:t>评估和改进</w:t>
      </w:r>
      <w:r>
        <w:rPr>
          <w:rFonts w:ascii="黑体" w:eastAsia="黑体" w:hAnsi="黑体" w:cs="黑体" w:hint="eastAsia"/>
        </w:rPr>
        <w:t xml:space="preserve"> </w:t>
      </w:r>
    </w:p>
    <w:p w:rsidR="00084D3A" w:rsidRDefault="00354588">
      <w:pPr>
        <w:spacing w:line="360" w:lineRule="auto"/>
        <w:rPr>
          <w:rFonts w:ascii="宋体" w:hAnsi="宋体" w:cs="宋体"/>
        </w:rPr>
      </w:pPr>
      <w:r>
        <w:rPr>
          <w:rFonts w:ascii="黑体" w:eastAsia="黑体" w:hAnsi="黑体" w:cs="黑体" w:hint="eastAsia"/>
        </w:rPr>
        <w:t>10.1</w:t>
      </w:r>
      <w:r>
        <w:rPr>
          <w:rFonts w:ascii="宋体" w:hAnsi="宋体" w:cs="宋体" w:hint="eastAsia"/>
        </w:rPr>
        <w:t xml:space="preserve"> </w:t>
      </w:r>
      <w:r>
        <w:rPr>
          <w:rFonts w:ascii="宋体" w:hAnsi="宋体" w:cs="宋体" w:hint="eastAsia"/>
        </w:rPr>
        <w:t>集中用餐单位应至少每年对本单位食品安全管理情况进行评估，评估内容包括但不限于以下各项：</w:t>
      </w:r>
      <w:r>
        <w:rPr>
          <w:rFonts w:ascii="宋体" w:hAnsi="宋体" w:cs="宋体" w:hint="eastAsia"/>
        </w:rPr>
        <w:t xml:space="preserve"> </w:t>
      </w:r>
      <w:r>
        <w:rPr>
          <w:rFonts w:ascii="宋体" w:hAnsi="宋体" w:cs="宋体" w:hint="eastAsia"/>
        </w:rPr>
        <w:t>本单位食品安全管理目标是否达到，食品安全管理制度是否良好执行，食品安全管理措施是否落实等。</w:t>
      </w:r>
      <w:r>
        <w:rPr>
          <w:rFonts w:ascii="宋体" w:hAnsi="宋体" w:cs="宋体" w:hint="eastAsia"/>
        </w:rPr>
        <w:t xml:space="preserve"> </w:t>
      </w:r>
    </w:p>
    <w:p w:rsidR="00084D3A" w:rsidRDefault="00354588">
      <w:pPr>
        <w:spacing w:line="360" w:lineRule="auto"/>
        <w:rPr>
          <w:rFonts w:ascii="宋体" w:hAnsi="宋体" w:cs="宋体"/>
        </w:rPr>
      </w:pPr>
      <w:r>
        <w:rPr>
          <w:rFonts w:ascii="黑体" w:eastAsia="黑体" w:hAnsi="黑体" w:cs="黑体" w:hint="eastAsia"/>
        </w:rPr>
        <w:t xml:space="preserve">10.2 </w:t>
      </w:r>
      <w:r>
        <w:rPr>
          <w:rFonts w:ascii="宋体" w:hAnsi="宋体" w:cs="宋体" w:hint="eastAsia"/>
        </w:rPr>
        <w:t>评估可利用但不限于以下信息：食品安全法律法规标准的变化，食品安全管理制度执行情况，</w:t>
      </w:r>
      <w:r>
        <w:rPr>
          <w:rFonts w:ascii="宋体" w:hAnsi="宋体" w:cs="宋体" w:hint="eastAsia"/>
        </w:rPr>
        <w:t>存在问题改进情况，监管部门检查情况，食品安全抽检情况，第三方机构评估情况，食品安全事故处置，</w:t>
      </w:r>
      <w:r>
        <w:rPr>
          <w:rFonts w:ascii="宋体" w:hAnsi="宋体" w:cs="宋体" w:hint="eastAsia"/>
        </w:rPr>
        <w:lastRenderedPageBreak/>
        <w:t>消费投诉处置情况。</w:t>
      </w:r>
    </w:p>
    <w:p w:rsidR="00084D3A" w:rsidRDefault="00354588">
      <w:pPr>
        <w:spacing w:line="360" w:lineRule="auto"/>
        <w:rPr>
          <w:rFonts w:ascii="宋体" w:hAnsi="宋体" w:cs="宋体"/>
        </w:rPr>
      </w:pPr>
      <w:r>
        <w:rPr>
          <w:rFonts w:ascii="黑体" w:eastAsia="黑体" w:hAnsi="黑体" w:cs="黑体" w:hint="eastAsia"/>
        </w:rPr>
        <w:t xml:space="preserve">10.3 </w:t>
      </w:r>
      <w:r>
        <w:rPr>
          <w:rFonts w:ascii="宋体" w:hAnsi="宋体" w:cs="宋体" w:hint="eastAsia"/>
        </w:rPr>
        <w:t>对评估中发现的问题，应逐项分析具体原因。如：食品安全目标的适宜性，场所和设施设备的配备、使用和维修保养等情况，食品安全管理制度的有效性、可操作性和落实情况，主体责任、岗位职责是否明确，从业人员食品安全培训情况，影响规范操作的因素等。</w:t>
      </w:r>
    </w:p>
    <w:p w:rsidR="00084D3A" w:rsidRDefault="00354588">
      <w:pPr>
        <w:spacing w:line="360" w:lineRule="auto"/>
        <w:rPr>
          <w:rFonts w:ascii="宋体" w:hAnsi="宋体" w:cs="宋体"/>
        </w:rPr>
      </w:pPr>
      <w:r>
        <w:rPr>
          <w:rFonts w:ascii="黑体" w:eastAsia="黑体" w:hAnsi="黑体" w:cs="黑体" w:hint="eastAsia"/>
        </w:rPr>
        <w:t xml:space="preserve">10.4 </w:t>
      </w:r>
      <w:r>
        <w:rPr>
          <w:rFonts w:ascii="宋体" w:hAnsi="宋体" w:cs="宋体" w:hint="eastAsia"/>
        </w:rPr>
        <w:t>根据评估过程发现的问题及对具体原因的分析，应采用以下方式加以改进并落实：</w:t>
      </w:r>
      <w:r>
        <w:rPr>
          <w:rFonts w:ascii="宋体" w:hAnsi="宋体" w:cs="宋体" w:hint="eastAsia"/>
        </w:rPr>
        <w:t xml:space="preserve"> </w:t>
      </w:r>
      <w:r>
        <w:rPr>
          <w:rFonts w:ascii="宋体" w:hAnsi="宋体" w:cs="宋体" w:hint="eastAsia"/>
        </w:rPr>
        <w:t>修订管理目标，修订管理制度，改善人员、场所和设施设备等资源配置，改进管理</w:t>
      </w:r>
      <w:r>
        <w:rPr>
          <w:rFonts w:ascii="宋体" w:hAnsi="宋体" w:cs="宋体" w:hint="eastAsia"/>
        </w:rPr>
        <w:t>措施，加强员工培训。</w:t>
      </w:r>
    </w:p>
    <w:p w:rsidR="00084D3A" w:rsidRDefault="00354588">
      <w:pPr>
        <w:spacing w:line="360" w:lineRule="auto"/>
        <w:rPr>
          <w:rFonts w:ascii="宋体" w:hAnsi="宋体" w:cs="宋体"/>
        </w:rPr>
      </w:pPr>
      <w:r>
        <w:rPr>
          <w:rFonts w:ascii="黑体" w:eastAsia="黑体" w:hAnsi="黑体" w:cs="黑体" w:hint="eastAsia"/>
        </w:rPr>
        <w:t>10.5</w:t>
      </w:r>
      <w:r>
        <w:rPr>
          <w:rFonts w:ascii="宋体" w:hAnsi="宋体" w:cs="宋体" w:hint="eastAsia"/>
        </w:rPr>
        <w:t xml:space="preserve"> </w:t>
      </w:r>
      <w:r>
        <w:rPr>
          <w:rFonts w:ascii="宋体" w:hAnsi="宋体" w:cs="宋体" w:hint="eastAsia"/>
        </w:rPr>
        <w:t>采取改进措施后，应定期对食品安全管理情况进行再次评估。</w:t>
      </w:r>
    </w:p>
    <w:p w:rsidR="00084D3A" w:rsidRDefault="00084D3A">
      <w:pPr>
        <w:spacing w:line="360" w:lineRule="auto"/>
        <w:rPr>
          <w:rFonts w:ascii="宋体" w:hAnsi="宋体" w:cs="宋体"/>
        </w:rPr>
      </w:pPr>
    </w:p>
    <w:p w:rsidR="00084D3A" w:rsidRDefault="00354588">
      <w:pPr>
        <w:spacing w:line="360" w:lineRule="auto"/>
        <w:rPr>
          <w:rFonts w:ascii="宋体" w:hAnsi="宋体" w:cs="宋体"/>
        </w:rPr>
      </w:pPr>
      <w:r>
        <w:rPr>
          <w:noProof/>
        </w:rPr>
        <mc:AlternateContent>
          <mc:Choice Requires="wps">
            <w:drawing>
              <wp:anchor distT="0" distB="0" distL="114300" distR="114300" simplePos="0" relativeHeight="251662336" behindDoc="0" locked="0" layoutInCell="1" allowOverlap="1">
                <wp:simplePos x="0" y="0"/>
                <wp:positionH relativeFrom="column">
                  <wp:posOffset>2046605</wp:posOffset>
                </wp:positionH>
                <wp:positionV relativeFrom="paragraph">
                  <wp:posOffset>90170</wp:posOffset>
                </wp:positionV>
                <wp:extent cx="1381125" cy="9525"/>
                <wp:effectExtent l="0" t="0" r="0" b="0"/>
                <wp:wrapNone/>
                <wp:docPr id="1" name="直接连接符 1"/>
                <wp:cNvGraphicFramePr/>
                <a:graphic xmlns:a="http://schemas.openxmlformats.org/drawingml/2006/main">
                  <a:graphicData uri="http://schemas.microsoft.com/office/word/2010/wordprocessingShape">
                    <wps:wsp>
                      <wps:cNvCnPr/>
                      <wps:spPr>
                        <a:xfrm flipV="1">
                          <a:off x="2451735" y="3709035"/>
                          <a:ext cx="1381125" cy="9525"/>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215D47BA" id="直接连接符 1" o:spid="_x0000_s1026" style="position:absolute;left:0;text-align:left;flip:y;z-index:251662336;visibility:visible;mso-wrap-style:square;mso-wrap-distance-left:9pt;mso-wrap-distance-top:0;mso-wrap-distance-right:9pt;mso-wrap-distance-bottom:0;mso-position-horizontal:absolute;mso-position-horizontal-relative:text;mso-position-vertical:absolute;mso-position-vertical-relative:text" from="161.15pt,7.1pt" to="269.9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" strokecolor="black [3213]" strokeweight=".5pt">
                <v:stroke joinstyle="miter"/>
              </v:line>
            </w:pict>
          </mc:Fallback>
        </mc:AlternateContent>
      </w:r>
    </w:p>
    <w:p w:rsidR="00084D3A" w:rsidRDefault="00354588">
      <w:pPr>
        <w:tabs>
          <w:tab w:val="left" w:pos="425"/>
        </w:tabs>
        <w:jc w:val="left"/>
      </w:pPr>
      <w:r>
        <w:rPr>
          <w:rFonts w:hint="eastAsia"/>
        </w:rPr>
        <w:t xml:space="preserve">  </w:t>
      </w:r>
      <w:bookmarkEnd w:id="1"/>
      <w:bookmarkEnd w:id="2"/>
      <w:bookmarkEnd w:id="3"/>
    </w:p>
    <w:sectPr w:rsidR="00084D3A">
      <w:headerReference w:type="default" r:id="rId13"/>
      <w:footerReference w:type="default" r:id="rId14"/>
      <w:pgSz w:w="11906" w:h="16838"/>
      <w:pgMar w:top="567" w:right="1134" w:bottom="1134" w:left="1418" w:header="1418" w:footer="1134"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4588" w:rsidRDefault="00354588">
      <w:r>
        <w:separator/>
      </w:r>
    </w:p>
  </w:endnote>
  <w:endnote w:type="continuationSeparator" w:id="0">
    <w:p w:rsidR="00354588" w:rsidRDefault="0035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4D3A" w:rsidRDefault="00354588">
    <w:pPr>
      <w:pStyle w:val="aff1"/>
    </w:pPr>
    <w:r>
      <w:rPr>
        <w:noProof/>
      </w:rPr>
      <mc:AlternateContent>
        <mc:Choice Requires="wps">
          <w:drawing>
            <wp:anchor distT="0" distB="0" distL="114300" distR="114300" simplePos="0" relativeHeight="251662336" behindDoc="0" locked="0" layoutInCell="1" allowOverlap="1">
              <wp:simplePos x="0" y="0"/>
              <wp:positionH relativeFrom="margin">
                <wp:posOffset>5836920</wp:posOffset>
              </wp:positionH>
              <wp:positionV relativeFrom="paragraph">
                <wp:posOffset>18415</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rsidR="00084D3A" w:rsidRDefault="00084D3A">
                          <w:pPr>
                            <w:pStyle w:val="a8"/>
                          </w:pP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11" o:spid="_x0000_s1027" type="#_x0000_t202" style="position:absolute;left:0;text-align:left;margin-left:459.6pt;margin-top:1.45pt;width:2in;height:2in;z-index:251662336;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" filled="f" stroked="f" strokeweight=".5pt">
              <v:textbox style="mso-fit-shape-to-text:t" inset="0,0,0,0">
                <w:txbxContent>
                  <w:p w:rsidR="00084D3A" w:rsidRDefault="00084D3A">
                    <w:pPr>
                      <w:pStyle w:val="a8"/>
                    </w:pPr>
                  </w:p>
                </w:txbxContent>
              </v:textbox>
              <w10:wrap anchorx="margin"/>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084D3A" w:rsidRDefault="00354588">
                          <w:pPr>
                            <w:pStyle w:val="a8"/>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3" o:spid="_x0000_s1028" type="#_x0000_t202" style="position:absolute;left:0;text-align:left;margin-left:92.8pt;margin-top:0;width:2in;height:2in;z-index:25166336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CKu6xMZQIAABMFAAAOAAAAAAAAAAAAAAAAAC4CAABkcnMvZTJvRG9j&#10;LnhtbFBLAQItABQABgAIAAAAIQBxqtG51wAAAAUBAAAPAAAAAAAAAAAAAAAAAL8EAABkcnMvZG93&#10;bnJldi54bWxQSwUGAAAAAAQABADzAAAAwwUAAAAA&#10;" filled="f" stroked="f" strokeweight=".5pt">
              <v:textbox style="mso-fit-shape-to-text:t" inset="0,0,0,0">
                <w:txbxContent>
                  <w:p w:rsidR="00084D3A" w:rsidRDefault="00354588">
                    <w:pPr>
                      <w:pStyle w:val="a8"/>
                    </w:pPr>
                    <w:r>
                      <w:fldChar w:fldCharType="begin"/>
                    </w:r>
                    <w:r>
                      <w:instrText xml:space="preserve"> PAGE  \* MERGEFORMAT </w:instrText>
                    </w:r>
                    <w:r>
                      <w:fldChar w:fldCharType="separate"/>
                    </w:r>
                    <w:r>
                      <w:t>I</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4D3A" w:rsidRDefault="00354588">
    <w:pPr>
      <w:pStyle w:val="aff1"/>
    </w:pPr>
    <w:r>
      <w:rPr>
        <w:noProof/>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084D3A" w:rsidRDefault="00354588">
                          <w:pPr>
                            <w:pStyle w:val="aff1"/>
                          </w:pPr>
                          <w:r>
                            <w:fldChar w:fldCharType="begin"/>
                          </w:r>
                          <w:r>
                            <w:instrText xml:space="preserve"> PAGE  \* MERGEFORMAT </w:instrText>
                          </w:r>
                          <w:r>
                            <w:fldChar w:fldCharType="separate"/>
                          </w:r>
                          <w:r>
                            <w:t>14</w:t>
                          </w:r>
                          <w: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8" o:spid="_x0000_s1029"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" filled="f" stroked="f">
              <v:textbox style="mso-fit-shape-to-text:t" inset="0,0,0,0">
                <w:txbxContent>
                  <w:p w:rsidR="00084D3A" w:rsidRDefault="00354588">
                    <w:pPr>
                      <w:pStyle w:val="aff1"/>
                    </w:pPr>
                    <w:r>
                      <w:fldChar w:fldCharType="begin"/>
                    </w:r>
                    <w:r>
                      <w:instrText xml:space="preserve"> PAGE  \* MERGEFORMAT </w:instrText>
                    </w:r>
                    <w:r>
                      <w:fldChar w:fldCharType="separate"/>
                    </w:r>
                    <w:r>
                      <w:t>14</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4588" w:rsidRDefault="00354588">
      <w:r>
        <w:separator/>
      </w:r>
    </w:p>
  </w:footnote>
  <w:footnote w:type="continuationSeparator" w:id="0">
    <w:p w:rsidR="00354588" w:rsidRDefault="003545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4D3A" w:rsidRDefault="00084D3A">
    <w:pPr>
      <w:pStyle w:val="a9"/>
      <w:pBdr>
        <w:top w:val="none" w:sz="0" w:space="0" w:color="auto"/>
        <w:left w:val="none" w:sz="0" w:space="0" w:color="auto"/>
        <w:bottom w:val="none" w:sz="0" w:space="0" w:color="auto"/>
        <w:right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4D3A" w:rsidRDefault="00084D3A">
    <w:pPr>
      <w:pStyle w:val="a9"/>
      <w:pBdr>
        <w:top w:val="none" w:sz="0" w:space="0" w:color="auto"/>
        <w:left w:val="none" w:sz="0" w:space="0" w:color="auto"/>
        <w:bottom w:val="none" w:sz="0" w:space="0" w:color="auto"/>
        <w:right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4D3A" w:rsidRDefault="00084D3A">
    <w:pPr>
      <w:pStyle w:val="a9"/>
      <w:pBdr>
        <w:top w:val="none" w:sz="0" w:space="0" w:color="auto"/>
        <w:left w:val="none" w:sz="0" w:space="0" w:color="auto"/>
        <w:bottom w:val="none" w:sz="0" w:space="0" w:color="auto"/>
        <w:right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4D3A" w:rsidRDefault="00354588">
    <w:pPr>
      <w:pStyle w:val="aff0"/>
    </w:pPr>
    <w:r>
      <w:t>DB3207/TXXXX</w:t>
    </w:r>
    <w:r>
      <w:t>—</w:t>
    </w:r>
    <w:r w:rsidR="00D43C5E">
      <w:rPr>
        <w:rFonts w:hAnsi="黑体" w:cs="黑体" w:hint="eastAsia"/>
      </w:rPr>
      <w:t>XXXX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4D3A" w:rsidRDefault="00354588">
    <w:pPr>
      <w:pStyle w:val="aff0"/>
    </w:pPr>
    <w:r>
      <w:t>DB3207/TXXXX</w:t>
    </w:r>
    <w:r>
      <w:t>—</w:t>
    </w:r>
    <w:r w:rsidR="00D43C5E">
      <w:rPr>
        <w:rFonts w:hAnsi="黑体" w:cs="黑体" w:hint="eastAsia"/>
      </w:rP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default"/>
        <w:b w:val="0"/>
        <w:bCs w:val="0"/>
        <w:i w:val="0"/>
        <w:iCs w:val="0"/>
        <w:caps w:val="0"/>
        <w:strike w:val="0"/>
        <w:dstrike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39D7AEB8"/>
    <w:multiLevelType w:val="multilevel"/>
    <w:tmpl w:val="39D7AEB8"/>
    <w:lvl w:ilvl="0">
      <w:start w:val="1"/>
      <w:numFmt w:val="lowerLetter"/>
      <w:pStyle w:val="a1"/>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GRkOTE3YzhjZTM4NmNkOWJkNzU0ZTg2NGM1ZDE5MTUifQ=="/>
  </w:docVars>
  <w:rsids>
    <w:rsidRoot w:val="00084D3A"/>
    <w:rsid w:val="00084D3A"/>
    <w:rsid w:val="000948D1"/>
    <w:rsid w:val="001166C2"/>
    <w:rsid w:val="00354588"/>
    <w:rsid w:val="00682B6A"/>
    <w:rsid w:val="008D46EC"/>
    <w:rsid w:val="00965B4F"/>
    <w:rsid w:val="00B175E9"/>
    <w:rsid w:val="00D43C5E"/>
    <w:rsid w:val="016B49B0"/>
    <w:rsid w:val="01E94041"/>
    <w:rsid w:val="022665A2"/>
    <w:rsid w:val="02FA4BEA"/>
    <w:rsid w:val="04F634C1"/>
    <w:rsid w:val="059557CB"/>
    <w:rsid w:val="05A56B28"/>
    <w:rsid w:val="06197AB7"/>
    <w:rsid w:val="08204B4E"/>
    <w:rsid w:val="08262AF7"/>
    <w:rsid w:val="08680A2E"/>
    <w:rsid w:val="08EA2337"/>
    <w:rsid w:val="09064843"/>
    <w:rsid w:val="0A7B6CC7"/>
    <w:rsid w:val="0A9610CA"/>
    <w:rsid w:val="0AA2710B"/>
    <w:rsid w:val="0ACB549F"/>
    <w:rsid w:val="0B1B7D7A"/>
    <w:rsid w:val="0B1E2FD8"/>
    <w:rsid w:val="0B596F0D"/>
    <w:rsid w:val="0BA17079"/>
    <w:rsid w:val="0BEC6947"/>
    <w:rsid w:val="0C357131"/>
    <w:rsid w:val="0C412CD6"/>
    <w:rsid w:val="0D8E04F1"/>
    <w:rsid w:val="0DE44F11"/>
    <w:rsid w:val="0F671BE9"/>
    <w:rsid w:val="0FE91A0F"/>
    <w:rsid w:val="10D74D42"/>
    <w:rsid w:val="10FE598E"/>
    <w:rsid w:val="1112331A"/>
    <w:rsid w:val="11535CDA"/>
    <w:rsid w:val="12DE64A6"/>
    <w:rsid w:val="1481784C"/>
    <w:rsid w:val="15617D83"/>
    <w:rsid w:val="1596468B"/>
    <w:rsid w:val="16006128"/>
    <w:rsid w:val="16266312"/>
    <w:rsid w:val="16603C5E"/>
    <w:rsid w:val="18117AF1"/>
    <w:rsid w:val="18616F2E"/>
    <w:rsid w:val="188624F1"/>
    <w:rsid w:val="18D15B57"/>
    <w:rsid w:val="198A78DD"/>
    <w:rsid w:val="198B4B17"/>
    <w:rsid w:val="1B0442B2"/>
    <w:rsid w:val="1DB82ACF"/>
    <w:rsid w:val="1EBA7398"/>
    <w:rsid w:val="200854A4"/>
    <w:rsid w:val="20196452"/>
    <w:rsid w:val="221A4B12"/>
    <w:rsid w:val="228850B7"/>
    <w:rsid w:val="231860A1"/>
    <w:rsid w:val="23CB16FF"/>
    <w:rsid w:val="23E5367B"/>
    <w:rsid w:val="241E6EC9"/>
    <w:rsid w:val="244377AB"/>
    <w:rsid w:val="250E7DC2"/>
    <w:rsid w:val="26EC180E"/>
    <w:rsid w:val="27B215BB"/>
    <w:rsid w:val="28E71F92"/>
    <w:rsid w:val="29382F1C"/>
    <w:rsid w:val="295D1784"/>
    <w:rsid w:val="2964687E"/>
    <w:rsid w:val="296B75CF"/>
    <w:rsid w:val="29704D67"/>
    <w:rsid w:val="2B1D621F"/>
    <w:rsid w:val="2B88558B"/>
    <w:rsid w:val="2C762362"/>
    <w:rsid w:val="2C8B1F0A"/>
    <w:rsid w:val="2CD01871"/>
    <w:rsid w:val="2D5E4CD1"/>
    <w:rsid w:val="2E6513FB"/>
    <w:rsid w:val="2EC57D9A"/>
    <w:rsid w:val="2EE8124D"/>
    <w:rsid w:val="2EEC1E40"/>
    <w:rsid w:val="2EF80AA4"/>
    <w:rsid w:val="2F6530E3"/>
    <w:rsid w:val="2FF0097C"/>
    <w:rsid w:val="315417B8"/>
    <w:rsid w:val="31CE3FDC"/>
    <w:rsid w:val="31CE6039"/>
    <w:rsid w:val="340C1D01"/>
    <w:rsid w:val="348A60DD"/>
    <w:rsid w:val="34CD2369"/>
    <w:rsid w:val="34F51609"/>
    <w:rsid w:val="350535BC"/>
    <w:rsid w:val="352F48CE"/>
    <w:rsid w:val="359067E8"/>
    <w:rsid w:val="35BF3F91"/>
    <w:rsid w:val="36951590"/>
    <w:rsid w:val="37012781"/>
    <w:rsid w:val="37A4015B"/>
    <w:rsid w:val="3806155D"/>
    <w:rsid w:val="39EB445E"/>
    <w:rsid w:val="3A192D6D"/>
    <w:rsid w:val="3A2916EA"/>
    <w:rsid w:val="3ADB0022"/>
    <w:rsid w:val="3B0508FE"/>
    <w:rsid w:val="3B675832"/>
    <w:rsid w:val="3B7B7FEC"/>
    <w:rsid w:val="3DE56673"/>
    <w:rsid w:val="3EBC5803"/>
    <w:rsid w:val="3EE47B9C"/>
    <w:rsid w:val="3FE8665F"/>
    <w:rsid w:val="407B48D9"/>
    <w:rsid w:val="40C32CF5"/>
    <w:rsid w:val="40E20ACF"/>
    <w:rsid w:val="410C0202"/>
    <w:rsid w:val="414F4E84"/>
    <w:rsid w:val="417D0085"/>
    <w:rsid w:val="41914F40"/>
    <w:rsid w:val="429733C9"/>
    <w:rsid w:val="42AC05E7"/>
    <w:rsid w:val="43251945"/>
    <w:rsid w:val="4392664F"/>
    <w:rsid w:val="444F5040"/>
    <w:rsid w:val="44A834AC"/>
    <w:rsid w:val="44EC07E1"/>
    <w:rsid w:val="450962A1"/>
    <w:rsid w:val="454C6431"/>
    <w:rsid w:val="47C73C25"/>
    <w:rsid w:val="48B33F86"/>
    <w:rsid w:val="48DA394D"/>
    <w:rsid w:val="48EA3B26"/>
    <w:rsid w:val="49067309"/>
    <w:rsid w:val="4B065DB8"/>
    <w:rsid w:val="4B751CF1"/>
    <w:rsid w:val="4C0F3FD0"/>
    <w:rsid w:val="4C413131"/>
    <w:rsid w:val="4C8F6173"/>
    <w:rsid w:val="4E4C4FAF"/>
    <w:rsid w:val="4E87536B"/>
    <w:rsid w:val="4ECD00AA"/>
    <w:rsid w:val="4EEC23A6"/>
    <w:rsid w:val="4F5465B8"/>
    <w:rsid w:val="503948C0"/>
    <w:rsid w:val="50D34059"/>
    <w:rsid w:val="51B33619"/>
    <w:rsid w:val="51D20A2F"/>
    <w:rsid w:val="53AA0A6A"/>
    <w:rsid w:val="54E6608F"/>
    <w:rsid w:val="55221620"/>
    <w:rsid w:val="559E0172"/>
    <w:rsid w:val="56731990"/>
    <w:rsid w:val="584D6092"/>
    <w:rsid w:val="590931BE"/>
    <w:rsid w:val="591A20DD"/>
    <w:rsid w:val="591E1DB4"/>
    <w:rsid w:val="59C1601F"/>
    <w:rsid w:val="5C004AB9"/>
    <w:rsid w:val="5CD23094"/>
    <w:rsid w:val="5E1E1580"/>
    <w:rsid w:val="5F445F26"/>
    <w:rsid w:val="5FCE3F36"/>
    <w:rsid w:val="612A039F"/>
    <w:rsid w:val="616616D2"/>
    <w:rsid w:val="63630D3D"/>
    <w:rsid w:val="63882CAA"/>
    <w:rsid w:val="63AB3C0A"/>
    <w:rsid w:val="642F718D"/>
    <w:rsid w:val="64833947"/>
    <w:rsid w:val="64C725F9"/>
    <w:rsid w:val="650A353E"/>
    <w:rsid w:val="651732D5"/>
    <w:rsid w:val="656C4C34"/>
    <w:rsid w:val="659327E0"/>
    <w:rsid w:val="66726677"/>
    <w:rsid w:val="66D03326"/>
    <w:rsid w:val="66EF262A"/>
    <w:rsid w:val="678B6BE2"/>
    <w:rsid w:val="67951292"/>
    <w:rsid w:val="67A41618"/>
    <w:rsid w:val="68093B71"/>
    <w:rsid w:val="69967687"/>
    <w:rsid w:val="6B0B7898"/>
    <w:rsid w:val="6BC76331"/>
    <w:rsid w:val="6C1908C3"/>
    <w:rsid w:val="6CA20E9D"/>
    <w:rsid w:val="6ED8354F"/>
    <w:rsid w:val="70640CBF"/>
    <w:rsid w:val="71816E6E"/>
    <w:rsid w:val="73425277"/>
    <w:rsid w:val="738E2DDF"/>
    <w:rsid w:val="75B12C1A"/>
    <w:rsid w:val="77167266"/>
    <w:rsid w:val="77F132EA"/>
    <w:rsid w:val="782429BE"/>
    <w:rsid w:val="798C63B0"/>
    <w:rsid w:val="79D4791E"/>
    <w:rsid w:val="7A49714C"/>
    <w:rsid w:val="7ACD0A2E"/>
    <w:rsid w:val="7B24132C"/>
    <w:rsid w:val="7B2E2FBA"/>
    <w:rsid w:val="7BA17DBD"/>
    <w:rsid w:val="7C0B2CCB"/>
    <w:rsid w:val="7C4662B4"/>
    <w:rsid w:val="7D7229F8"/>
    <w:rsid w:val="7D741D39"/>
    <w:rsid w:val="7F6E3A34"/>
    <w:rsid w:val="7FCD12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52CC95A"/>
  <w15:docId w15:val="{2BBB3B48-4434-4E2E-8399-7E068E8A0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uiPriority="39" w:unhideWhenUsed="1" w:qFormat="1"/>
    <w:lsdException w:name="header" w:uiPriority="99" w:qFormat="1"/>
    <w:lsdException w:name="footer" w:uiPriority="99" w:qFormat="1"/>
    <w:lsdException w:name="caption" w:semiHidden="1" w:unhideWhenUsed="1" w:qFormat="1"/>
    <w:lsdException w:name="Title" w:qFormat="1"/>
    <w:lsdException w:name="Default Paragraph Font" w:semiHidden="1" w:qFormat="1"/>
    <w:lsdException w:name="Body Text" w:uiPriority="99" w:unhideWhenUsed="1" w:qFormat="1"/>
    <w:lsdException w:name="Subtitle" w:qFormat="1"/>
    <w:lsdException w:name="Body Text First Indent" w:uiPriority="99"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widowControl w:val="0"/>
      <w:jc w:val="both"/>
    </w:pPr>
    <w:rPr>
      <w:kern w:val="2"/>
      <w:sz w:val="21"/>
      <w:szCs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w:basedOn w:val="a2"/>
    <w:next w:val="a2"/>
    <w:link w:val="a7"/>
    <w:uiPriority w:val="99"/>
    <w:unhideWhenUsed/>
    <w:qFormat/>
    <w:pPr>
      <w:spacing w:after="120"/>
    </w:pPr>
  </w:style>
  <w:style w:type="paragraph" w:styleId="a8">
    <w:name w:val="footer"/>
    <w:basedOn w:val="a2"/>
    <w:uiPriority w:val="99"/>
    <w:qFormat/>
    <w:pPr>
      <w:tabs>
        <w:tab w:val="center" w:pos="4153"/>
        <w:tab w:val="right" w:pos="8306"/>
      </w:tabs>
      <w:snapToGrid w:val="0"/>
      <w:jc w:val="left"/>
    </w:pPr>
    <w:rPr>
      <w:sz w:val="18"/>
    </w:rPr>
  </w:style>
  <w:style w:type="paragraph" w:styleId="a9">
    <w:name w:val="header"/>
    <w:basedOn w:val="a2"/>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2"/>
    <w:next w:val="a2"/>
    <w:qFormat/>
  </w:style>
  <w:style w:type="paragraph" w:styleId="TOC2">
    <w:name w:val="toc 2"/>
    <w:basedOn w:val="a2"/>
    <w:next w:val="a2"/>
    <w:uiPriority w:val="39"/>
    <w:unhideWhenUsed/>
    <w:qFormat/>
    <w:pPr>
      <w:ind w:leftChars="200" w:left="420"/>
    </w:pPr>
  </w:style>
  <w:style w:type="paragraph" w:styleId="aa">
    <w:name w:val="Normal (Web)"/>
    <w:basedOn w:val="a2"/>
    <w:qFormat/>
    <w:pPr>
      <w:spacing w:before="100" w:beforeAutospacing="1" w:after="100" w:afterAutospacing="1"/>
      <w:jc w:val="left"/>
    </w:pPr>
    <w:rPr>
      <w:kern w:val="0"/>
      <w:sz w:val="24"/>
    </w:rPr>
  </w:style>
  <w:style w:type="paragraph" w:styleId="ab">
    <w:name w:val="Body Text First Indent"/>
    <w:basedOn w:val="a6"/>
    <w:uiPriority w:val="99"/>
    <w:qFormat/>
    <w:pPr>
      <w:spacing w:after="0"/>
      <w:ind w:firstLineChars="200" w:firstLine="200"/>
    </w:pPr>
    <w:rPr>
      <w:b/>
      <w:sz w:val="24"/>
    </w:rPr>
  </w:style>
  <w:style w:type="character" w:styleId="ac">
    <w:name w:val="Hyperlink"/>
    <w:basedOn w:val="a3"/>
    <w:qFormat/>
    <w:rPr>
      <w:color w:val="0000FF"/>
      <w:u w:val="single"/>
    </w:rPr>
  </w:style>
  <w:style w:type="paragraph" w:customStyle="1" w:styleId="1">
    <w:name w:val="样式1"/>
    <w:basedOn w:val="a2"/>
    <w:qFormat/>
    <w:pPr>
      <w:ind w:firstLineChars="200" w:firstLine="602"/>
    </w:pPr>
    <w:rPr>
      <w:rFonts w:ascii="仿宋" w:eastAsia="仿宋" w:hAnsi="仿宋"/>
      <w:sz w:val="30"/>
      <w:szCs w:val="30"/>
    </w:rPr>
  </w:style>
  <w:style w:type="paragraph" w:customStyle="1" w:styleId="ad">
    <w:name w:val="文献分类号"/>
    <w:uiPriority w:val="99"/>
    <w:qFormat/>
    <w:pPr>
      <w:framePr w:hSpace="180" w:vSpace="180" w:wrap="around" w:hAnchor="margin" w:y="1" w:anchorLock="1"/>
      <w:widowControl w:val="0"/>
      <w:textAlignment w:val="center"/>
    </w:pPr>
    <w:rPr>
      <w:rFonts w:ascii="黑体" w:eastAsia="黑体"/>
      <w:sz w:val="21"/>
      <w:szCs w:val="21"/>
    </w:rPr>
  </w:style>
  <w:style w:type="paragraph" w:customStyle="1" w:styleId="ae">
    <w:name w:val="其他标准标志"/>
    <w:basedOn w:val="af"/>
    <w:uiPriority w:val="99"/>
    <w:qFormat/>
    <w:pPr>
      <w:framePr w:w="6101" w:wrap="around" w:vAnchor="page" w:hAnchor="page" w:x="4673" w:y="942"/>
    </w:pPr>
    <w:rPr>
      <w:w w:val="130"/>
    </w:rPr>
  </w:style>
  <w:style w:type="paragraph" w:customStyle="1" w:styleId="af">
    <w:name w:val="标准标志"/>
    <w:next w:val="a2"/>
    <w:uiPriority w:val="99"/>
    <w:qFormat/>
    <w:pPr>
      <w:framePr w:w="2546" w:h="1389" w:hRule="exact" w:hSpace="181" w:vSpace="181" w:wrap="around" w:hAnchor="margin" w:x="6522" w:y="398" w:anchorLock="1"/>
      <w:shd w:val="solid" w:color="FFFFFF" w:fill="FFFFFF"/>
      <w:spacing w:line="240" w:lineRule="atLeast"/>
      <w:jc w:val="right"/>
    </w:pPr>
    <w:rPr>
      <w:b/>
      <w:w w:val="170"/>
      <w:sz w:val="96"/>
      <w:szCs w:val="96"/>
    </w:rPr>
  </w:style>
  <w:style w:type="paragraph" w:customStyle="1" w:styleId="af0">
    <w:name w:val="其他标准称谓"/>
    <w:next w:val="a2"/>
    <w:uiPriority w:val="99"/>
    <w:qFormat/>
    <w:pPr>
      <w:framePr w:hSpace="181" w:vSpace="181" w:wrap="around" w:vAnchor="page" w:hAnchor="page" w:x="1419" w:y="2286" w:anchorLock="1"/>
      <w:spacing w:line="240" w:lineRule="atLeast"/>
      <w:jc w:val="distribute"/>
    </w:pPr>
    <w:rPr>
      <w:rFonts w:ascii="黑体" w:eastAsia="黑体" w:hAnsi="宋体"/>
      <w:spacing w:val="-40"/>
      <w:sz w:val="48"/>
      <w:szCs w:val="52"/>
    </w:rPr>
  </w:style>
  <w:style w:type="paragraph" w:customStyle="1" w:styleId="2">
    <w:name w:val="封面标准号2"/>
    <w:uiPriority w:val="99"/>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1">
    <w:name w:val="封面标准代替信息"/>
    <w:uiPriority w:val="99"/>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2">
    <w:name w:val="封面标准名称"/>
    <w:uiPriority w:val="99"/>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3">
    <w:name w:val="封面标准英文名称"/>
    <w:basedOn w:val="af2"/>
    <w:uiPriority w:val="99"/>
    <w:qFormat/>
    <w:pPr>
      <w:framePr w:wrap="around"/>
      <w:spacing w:before="370" w:line="400" w:lineRule="exact"/>
    </w:pPr>
    <w:rPr>
      <w:rFonts w:ascii="Times New Roman"/>
      <w:sz w:val="28"/>
      <w:szCs w:val="28"/>
    </w:rPr>
  </w:style>
  <w:style w:type="paragraph" w:customStyle="1" w:styleId="af4">
    <w:name w:val="封面一致性程度标识"/>
    <w:basedOn w:val="af3"/>
    <w:uiPriority w:val="99"/>
    <w:qFormat/>
    <w:pPr>
      <w:framePr w:wrap="around"/>
      <w:spacing w:before="440"/>
    </w:pPr>
    <w:rPr>
      <w:rFonts w:ascii="宋体" w:eastAsia="宋体"/>
    </w:rPr>
  </w:style>
  <w:style w:type="paragraph" w:customStyle="1" w:styleId="af5">
    <w:name w:val="封面标准文稿类别"/>
    <w:basedOn w:val="af4"/>
    <w:uiPriority w:val="99"/>
    <w:qFormat/>
    <w:pPr>
      <w:framePr w:wrap="around"/>
      <w:spacing w:after="160" w:line="240" w:lineRule="auto"/>
    </w:pPr>
    <w:rPr>
      <w:sz w:val="24"/>
    </w:rPr>
  </w:style>
  <w:style w:type="paragraph" w:customStyle="1" w:styleId="af6">
    <w:name w:val="封面标准文稿编辑信息"/>
    <w:basedOn w:val="af5"/>
    <w:uiPriority w:val="99"/>
    <w:qFormat/>
    <w:pPr>
      <w:framePr w:wrap="around"/>
      <w:spacing w:before="180" w:line="180" w:lineRule="exact"/>
    </w:pPr>
    <w:rPr>
      <w:sz w:val="21"/>
    </w:rPr>
  </w:style>
  <w:style w:type="paragraph" w:customStyle="1" w:styleId="af7">
    <w:name w:val="其他发布日期"/>
    <w:basedOn w:val="af8"/>
    <w:uiPriority w:val="99"/>
    <w:qFormat/>
    <w:pPr>
      <w:framePr w:wrap="around" w:vAnchor="page" w:hAnchor="text" w:x="1419"/>
    </w:pPr>
  </w:style>
  <w:style w:type="paragraph" w:customStyle="1" w:styleId="af8">
    <w:name w:val="发布日期"/>
    <w:uiPriority w:val="99"/>
    <w:qFormat/>
    <w:pPr>
      <w:framePr w:w="3997" w:h="471" w:hRule="exact" w:vSpace="181" w:wrap="around" w:hAnchor="page" w:x="7089" w:y="14097" w:anchorLock="1"/>
    </w:pPr>
    <w:rPr>
      <w:rFonts w:eastAsia="黑体"/>
      <w:sz w:val="28"/>
    </w:rPr>
  </w:style>
  <w:style w:type="paragraph" w:customStyle="1" w:styleId="af9">
    <w:name w:val="其他实施日期"/>
    <w:basedOn w:val="afa"/>
    <w:uiPriority w:val="99"/>
    <w:qFormat/>
    <w:pPr>
      <w:framePr w:wrap="around"/>
    </w:pPr>
  </w:style>
  <w:style w:type="paragraph" w:customStyle="1" w:styleId="afa">
    <w:name w:val="实施日期"/>
    <w:basedOn w:val="af8"/>
    <w:uiPriority w:val="99"/>
    <w:qFormat/>
    <w:pPr>
      <w:framePr w:wrap="around" w:vAnchor="page" w:hAnchor="text"/>
      <w:jc w:val="right"/>
    </w:pPr>
  </w:style>
  <w:style w:type="paragraph" w:customStyle="1" w:styleId="afb">
    <w:name w:val="其他发布部门"/>
    <w:basedOn w:val="afc"/>
    <w:uiPriority w:val="99"/>
    <w:qFormat/>
    <w:pPr>
      <w:framePr w:wrap="around" w:y="15310"/>
      <w:spacing w:line="240" w:lineRule="atLeast"/>
    </w:pPr>
    <w:rPr>
      <w:rFonts w:ascii="黑体" w:eastAsia="黑体"/>
      <w:b w:val="0"/>
    </w:rPr>
  </w:style>
  <w:style w:type="paragraph" w:customStyle="1" w:styleId="afc">
    <w:name w:val="发布部门"/>
    <w:next w:val="afd"/>
    <w:uiPriority w:val="99"/>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d">
    <w:name w:val="段"/>
    <w:link w:val="CharChar"/>
    <w:uiPriority w:val="99"/>
    <w:qFormat/>
    <w:pPr>
      <w:tabs>
        <w:tab w:val="center" w:pos="4201"/>
        <w:tab w:val="right" w:leader="dot" w:pos="9298"/>
      </w:tabs>
      <w:autoSpaceDE w:val="0"/>
      <w:autoSpaceDN w:val="0"/>
      <w:ind w:firstLineChars="200" w:firstLine="420"/>
      <w:jc w:val="both"/>
    </w:pPr>
    <w:rPr>
      <w:rFonts w:ascii="宋体"/>
      <w:sz w:val="21"/>
    </w:rPr>
  </w:style>
  <w:style w:type="character" w:customStyle="1" w:styleId="afe">
    <w:name w:val="发布"/>
    <w:uiPriority w:val="99"/>
    <w:qFormat/>
    <w:rPr>
      <w:rFonts w:ascii="黑体" w:eastAsia="黑体" w:cs="Times New Roman"/>
      <w:spacing w:val="85"/>
      <w:w w:val="100"/>
      <w:position w:val="3"/>
      <w:sz w:val="28"/>
      <w:szCs w:val="28"/>
    </w:rPr>
  </w:style>
  <w:style w:type="paragraph" w:customStyle="1" w:styleId="aff">
    <w:name w:val="前言、引言标题"/>
    <w:next w:val="afd"/>
    <w:uiPriority w:val="99"/>
    <w:qFormat/>
    <w:pPr>
      <w:keepNext/>
      <w:pageBreakBefore/>
      <w:shd w:val="clear" w:color="FFFFFF" w:fill="FFFFFF"/>
      <w:spacing w:before="640" w:after="560"/>
      <w:jc w:val="center"/>
      <w:outlineLvl w:val="0"/>
    </w:pPr>
    <w:rPr>
      <w:rFonts w:ascii="黑体" w:eastAsia="黑体"/>
      <w:sz w:val="32"/>
    </w:rPr>
  </w:style>
  <w:style w:type="paragraph" w:customStyle="1" w:styleId="aff0">
    <w:name w:val="标准书眉_奇数页"/>
    <w:next w:val="a2"/>
    <w:uiPriority w:val="99"/>
    <w:qFormat/>
    <w:pPr>
      <w:tabs>
        <w:tab w:val="center" w:pos="4154"/>
        <w:tab w:val="right" w:pos="8306"/>
      </w:tabs>
      <w:spacing w:after="220"/>
      <w:jc w:val="right"/>
    </w:pPr>
    <w:rPr>
      <w:rFonts w:ascii="黑体" w:eastAsia="黑体"/>
      <w:sz w:val="21"/>
      <w:szCs w:val="21"/>
    </w:rPr>
  </w:style>
  <w:style w:type="paragraph" w:customStyle="1" w:styleId="aff1">
    <w:name w:val="标准书脚_奇数页"/>
    <w:uiPriority w:val="99"/>
    <w:qFormat/>
    <w:pPr>
      <w:spacing w:before="120"/>
      <w:ind w:right="198"/>
      <w:jc w:val="right"/>
    </w:pPr>
    <w:rPr>
      <w:rFonts w:ascii="宋体"/>
      <w:sz w:val="18"/>
      <w:szCs w:val="18"/>
    </w:rPr>
  </w:style>
  <w:style w:type="paragraph" w:customStyle="1" w:styleId="p0">
    <w:name w:val="p0"/>
    <w:basedOn w:val="a2"/>
    <w:qFormat/>
    <w:pPr>
      <w:widowControl/>
    </w:pPr>
    <w:rPr>
      <w:kern w:val="0"/>
      <w:sz w:val="32"/>
      <w:szCs w:val="32"/>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aff2">
    <w:name w:val="目次、标准名称标题"/>
    <w:basedOn w:val="a2"/>
    <w:next w:val="afd"/>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
    <w:name w:val="章标题"/>
    <w:next w:val="afd"/>
    <w:qFormat/>
    <w:pPr>
      <w:numPr>
        <w:numId w:val="1"/>
      </w:numPr>
      <w:spacing w:beforeLines="100" w:before="312" w:afterLines="100" w:after="312"/>
      <w:jc w:val="both"/>
      <w:outlineLvl w:val="1"/>
    </w:pPr>
    <w:rPr>
      <w:rFonts w:ascii="黑体" w:eastAsia="黑体"/>
      <w:sz w:val="21"/>
    </w:rPr>
  </w:style>
  <w:style w:type="paragraph" w:customStyle="1" w:styleId="aff3">
    <w:name w:val="标准文件_段"/>
    <w:qFormat/>
    <w:pPr>
      <w:autoSpaceDE w:val="0"/>
      <w:autoSpaceDN w:val="0"/>
      <w:ind w:firstLineChars="200" w:firstLine="200"/>
      <w:jc w:val="both"/>
    </w:pPr>
    <w:rPr>
      <w:rFonts w:ascii="宋体"/>
      <w:sz w:val="21"/>
    </w:rPr>
  </w:style>
  <w:style w:type="paragraph" w:customStyle="1" w:styleId="a0">
    <w:name w:val="一级条标题"/>
    <w:next w:val="afd"/>
    <w:qFormat/>
    <w:pPr>
      <w:numPr>
        <w:ilvl w:val="1"/>
        <w:numId w:val="1"/>
      </w:numPr>
      <w:spacing w:beforeLines="50" w:before="156" w:afterLines="50" w:after="156"/>
      <w:outlineLvl w:val="2"/>
    </w:pPr>
    <w:rPr>
      <w:rFonts w:ascii="黑体" w:eastAsia="黑体"/>
      <w:sz w:val="21"/>
      <w:szCs w:val="21"/>
    </w:rPr>
  </w:style>
  <w:style w:type="paragraph" w:customStyle="1" w:styleId="a1">
    <w:name w:val="字母编号列项（一级）"/>
    <w:qFormat/>
    <w:pPr>
      <w:numPr>
        <w:numId w:val="2"/>
      </w:numPr>
      <w:jc w:val="both"/>
    </w:pPr>
    <w:rPr>
      <w:rFonts w:ascii="宋体"/>
      <w:sz w:val="21"/>
    </w:rPr>
  </w:style>
  <w:style w:type="character" w:customStyle="1" w:styleId="CharChar">
    <w:name w:val="段 Char Char"/>
    <w:link w:val="afd"/>
    <w:qFormat/>
    <w:locked/>
    <w:rPr>
      <w:rFonts w:ascii="宋体" w:eastAsia="宋体" w:hAnsi="Times New Roman" w:cs="Times New Roman"/>
      <w:sz w:val="21"/>
      <w:lang w:val="en-US" w:eastAsia="zh-CN" w:bidi="ar-SA"/>
    </w:rPr>
  </w:style>
  <w:style w:type="paragraph" w:customStyle="1" w:styleId="aff4">
    <w:name w:val="列出段落"/>
    <w:basedOn w:val="a2"/>
    <w:uiPriority w:val="99"/>
    <w:unhideWhenUsed/>
    <w:qFormat/>
    <w:pPr>
      <w:ind w:firstLineChars="200" w:firstLine="420"/>
    </w:pPr>
  </w:style>
  <w:style w:type="paragraph" w:customStyle="1" w:styleId="aff5">
    <w:name w:val="图表编号"/>
    <w:basedOn w:val="a2"/>
    <w:next w:val="L"/>
    <w:qFormat/>
    <w:pPr>
      <w:jc w:val="center"/>
    </w:pPr>
    <w:rPr>
      <w:rFonts w:eastAsia="黑体"/>
    </w:rPr>
  </w:style>
  <w:style w:type="paragraph" w:customStyle="1" w:styleId="L">
    <w:name w:val="L正文"/>
    <w:basedOn w:val="a2"/>
    <w:qFormat/>
    <w:pPr>
      <w:ind w:firstLineChars="200" w:firstLine="420"/>
    </w:pPr>
    <w:rPr>
      <w:rFonts w:ascii="宋体" w:hAnsi="宋体"/>
    </w:rPr>
  </w:style>
  <w:style w:type="character" w:customStyle="1" w:styleId="a7">
    <w:name w:val="正文文本 字符"/>
    <w:link w:val="a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12</Pages>
  <Words>1295</Words>
  <Characters>7386</Characters>
  <Application>Microsoft Office Word</Application>
  <DocSecurity>0</DocSecurity>
  <Lines>61</Lines>
  <Paragraphs>17</Paragraphs>
  <ScaleCrop>false</ScaleCrop>
  <Company/>
  <LinksUpToDate>false</LinksUpToDate>
  <CharactersWithSpaces>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2022-10-26T00:51:00Z</cp:lastPrinted>
  <dcterms:created xsi:type="dcterms:W3CDTF">2014-10-29T12:08:00Z</dcterms:created>
  <dcterms:modified xsi:type="dcterms:W3CDTF">2024-10-17T07:30:00Z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commondata">
    <vt:lpwstr>eyJoZGlkIjoiNGRjOGM5NTY0N2UyNThiNWIzNThhYmNlN2JmMjNlNWIifQ==</vt:lpwstr>
  </property>
  <property fmtid="{D5CDD505-2E9C-101B-9397-08002B2CF9AE}" pid="4" name="ICV">
    <vt:lpwstr>AD259C8E9E004AD0AB601EDB05FCF206</vt:lpwstr>
  </property>
</Properties>
</file>